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902797" w14:textId="5FFD03A0" w:rsidR="00A2780F" w:rsidRPr="00A23B53" w:rsidRDefault="00F049A4" w:rsidP="006417DC">
      <w:pPr>
        <w:spacing w:after="240" w:line="360" w:lineRule="auto"/>
        <w:jc w:val="both"/>
        <w:rPr>
          <w:rFonts w:ascii="Palatino Linotype" w:hAnsi="Palatino Linotype"/>
        </w:rPr>
      </w:pPr>
      <w:r>
        <w:rPr>
          <w:rFonts w:ascii="Palatino Linotype" w:hAnsi="Palatino Linotype"/>
        </w:rPr>
        <w:t xml:space="preserve"> </w:t>
      </w:r>
      <w:r w:rsidR="00C46003" w:rsidRPr="00A23B53">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BB2194" w:rsidRPr="00A23B53">
        <w:rPr>
          <w:rFonts w:ascii="Palatino Linotype" w:hAnsi="Palatino Linotype"/>
        </w:rPr>
        <w:t>trece</w:t>
      </w:r>
      <w:r w:rsidR="00444EEE" w:rsidRPr="00A23B53">
        <w:rPr>
          <w:rFonts w:ascii="Palatino Linotype" w:hAnsi="Palatino Linotype"/>
        </w:rPr>
        <w:t xml:space="preserve"> de </w:t>
      </w:r>
      <w:r w:rsidR="00BB2194" w:rsidRPr="00A23B53">
        <w:rPr>
          <w:rFonts w:ascii="Palatino Linotype" w:hAnsi="Palatino Linotype"/>
        </w:rPr>
        <w:t>marzo</w:t>
      </w:r>
      <w:r w:rsidR="00444EEE" w:rsidRPr="00A23B53">
        <w:rPr>
          <w:rFonts w:ascii="Palatino Linotype" w:hAnsi="Palatino Linotype"/>
        </w:rPr>
        <w:t xml:space="preserve"> de dos mil diecinueve</w:t>
      </w:r>
      <w:r w:rsidR="00C46003" w:rsidRPr="00A23B53">
        <w:rPr>
          <w:rFonts w:ascii="Palatino Linotype" w:hAnsi="Palatino Linotype"/>
        </w:rPr>
        <w:t>.</w:t>
      </w:r>
    </w:p>
    <w:p w14:paraId="514BAB17" w14:textId="70F98A36" w:rsidR="00F413DE" w:rsidRPr="00A23B53" w:rsidRDefault="00F413DE" w:rsidP="006417DC">
      <w:pPr>
        <w:spacing w:before="240" w:after="240" w:line="360" w:lineRule="auto"/>
        <w:jc w:val="both"/>
        <w:rPr>
          <w:rFonts w:ascii="Palatino Linotype" w:hAnsi="Palatino Linotype"/>
        </w:rPr>
      </w:pPr>
      <w:r w:rsidRPr="00A23B53">
        <w:rPr>
          <w:rFonts w:ascii="Palatino Linotype" w:hAnsi="Palatino Linotype"/>
          <w:b/>
        </w:rPr>
        <w:t>VISTO</w:t>
      </w:r>
      <w:r w:rsidR="00D730A4" w:rsidRPr="00A23B53">
        <w:rPr>
          <w:rFonts w:ascii="Palatino Linotype" w:hAnsi="Palatino Linotype"/>
        </w:rPr>
        <w:t xml:space="preserve"> </w:t>
      </w:r>
      <w:r w:rsidR="00DD5205" w:rsidRPr="00A23B53">
        <w:rPr>
          <w:rFonts w:ascii="Palatino Linotype" w:hAnsi="Palatino Linotype"/>
        </w:rPr>
        <w:t>el</w:t>
      </w:r>
      <w:r w:rsidR="00D730A4" w:rsidRPr="00A23B53">
        <w:rPr>
          <w:rFonts w:ascii="Palatino Linotype" w:hAnsi="Palatino Linotype"/>
        </w:rPr>
        <w:t xml:space="preserve"> </w:t>
      </w:r>
      <w:r w:rsidRPr="00A23B53">
        <w:rPr>
          <w:rFonts w:ascii="Palatino Linotype" w:hAnsi="Palatino Linotype"/>
        </w:rPr>
        <w:t>expediente</w:t>
      </w:r>
      <w:r w:rsidR="00D730A4" w:rsidRPr="00A23B53">
        <w:rPr>
          <w:rFonts w:ascii="Palatino Linotype" w:hAnsi="Palatino Linotype"/>
        </w:rPr>
        <w:t xml:space="preserve"> </w:t>
      </w:r>
      <w:r w:rsidRPr="00A23B53">
        <w:rPr>
          <w:rFonts w:ascii="Palatino Linotype" w:hAnsi="Palatino Linotype"/>
        </w:rPr>
        <w:t>formado</w:t>
      </w:r>
      <w:r w:rsidR="00D730A4" w:rsidRPr="00A23B53">
        <w:rPr>
          <w:rFonts w:ascii="Palatino Linotype" w:hAnsi="Palatino Linotype"/>
        </w:rPr>
        <w:t xml:space="preserve"> </w:t>
      </w:r>
      <w:r w:rsidRPr="00A23B53">
        <w:rPr>
          <w:rFonts w:ascii="Palatino Linotype" w:hAnsi="Palatino Linotype"/>
        </w:rPr>
        <w:t>con</w:t>
      </w:r>
      <w:r w:rsidR="00D730A4" w:rsidRPr="00A23B53">
        <w:rPr>
          <w:rFonts w:ascii="Palatino Linotype" w:hAnsi="Palatino Linotype"/>
        </w:rPr>
        <w:t xml:space="preserve"> </w:t>
      </w:r>
      <w:r w:rsidRPr="00A23B53">
        <w:rPr>
          <w:rFonts w:ascii="Palatino Linotype" w:hAnsi="Palatino Linotype"/>
        </w:rPr>
        <w:t>motivo</w:t>
      </w:r>
      <w:r w:rsidR="00D730A4" w:rsidRPr="00A23B53">
        <w:rPr>
          <w:rFonts w:ascii="Palatino Linotype" w:hAnsi="Palatino Linotype"/>
        </w:rPr>
        <w:t xml:space="preserve"> </w:t>
      </w:r>
      <w:r w:rsidRPr="00A23B53">
        <w:rPr>
          <w:rFonts w:ascii="Palatino Linotype" w:hAnsi="Palatino Linotype"/>
        </w:rPr>
        <w:t>de</w:t>
      </w:r>
      <w:r w:rsidR="00DD5205" w:rsidRPr="00A23B53">
        <w:rPr>
          <w:rFonts w:ascii="Palatino Linotype" w:hAnsi="Palatino Linotype"/>
        </w:rPr>
        <w:t>l</w:t>
      </w:r>
      <w:r w:rsidR="00D730A4" w:rsidRPr="00A23B53">
        <w:rPr>
          <w:rFonts w:ascii="Palatino Linotype" w:hAnsi="Palatino Linotype"/>
        </w:rPr>
        <w:t xml:space="preserve"> </w:t>
      </w:r>
      <w:r w:rsidRPr="00A23B53">
        <w:rPr>
          <w:rFonts w:ascii="Palatino Linotype" w:hAnsi="Palatino Linotype"/>
        </w:rPr>
        <w:t>recurso</w:t>
      </w:r>
      <w:r w:rsidR="00D730A4" w:rsidRPr="00A23B53">
        <w:rPr>
          <w:rFonts w:ascii="Palatino Linotype" w:hAnsi="Palatino Linotype"/>
        </w:rPr>
        <w:t xml:space="preserve"> </w:t>
      </w:r>
      <w:r w:rsidRPr="00A23B53">
        <w:rPr>
          <w:rFonts w:ascii="Palatino Linotype" w:hAnsi="Palatino Linotype"/>
        </w:rPr>
        <w:t>de</w:t>
      </w:r>
      <w:r w:rsidR="00D730A4" w:rsidRPr="00A23B53">
        <w:rPr>
          <w:rFonts w:ascii="Palatino Linotype" w:hAnsi="Palatino Linotype"/>
        </w:rPr>
        <w:t xml:space="preserve"> </w:t>
      </w:r>
      <w:r w:rsidRPr="00A23B53">
        <w:rPr>
          <w:rFonts w:ascii="Palatino Linotype" w:hAnsi="Palatino Linotype"/>
        </w:rPr>
        <w:t>revisión</w:t>
      </w:r>
      <w:r w:rsidR="00D730A4" w:rsidRPr="00A23B53">
        <w:rPr>
          <w:rFonts w:ascii="Palatino Linotype" w:hAnsi="Palatino Linotype"/>
        </w:rPr>
        <w:t xml:space="preserve"> </w:t>
      </w:r>
      <w:r w:rsidR="002D6E4D" w:rsidRPr="00A23B53">
        <w:rPr>
          <w:rFonts w:ascii="Palatino Linotype" w:hAnsi="Palatino Linotype"/>
          <w:b/>
        </w:rPr>
        <w:t>00007/INFOEM/IP/RR/2019</w:t>
      </w:r>
      <w:r w:rsidRPr="00A23B53">
        <w:rPr>
          <w:rFonts w:ascii="Palatino Linotype" w:hAnsi="Palatino Linotype"/>
        </w:rPr>
        <w:t>,</w:t>
      </w:r>
      <w:r w:rsidR="00D730A4" w:rsidRPr="00A23B53">
        <w:rPr>
          <w:rFonts w:ascii="Palatino Linotype" w:hAnsi="Palatino Linotype"/>
        </w:rPr>
        <w:t xml:space="preserve"> </w:t>
      </w:r>
      <w:r w:rsidRPr="00A23B53">
        <w:rPr>
          <w:rFonts w:ascii="Palatino Linotype" w:hAnsi="Palatino Linotype"/>
        </w:rPr>
        <w:t>promovido</w:t>
      </w:r>
      <w:r w:rsidR="00D730A4" w:rsidRPr="00A23B53">
        <w:rPr>
          <w:rFonts w:ascii="Palatino Linotype" w:hAnsi="Palatino Linotype"/>
        </w:rPr>
        <w:t xml:space="preserve"> </w:t>
      </w:r>
      <w:r w:rsidRPr="00A23B53">
        <w:rPr>
          <w:rFonts w:ascii="Palatino Linotype" w:hAnsi="Palatino Linotype"/>
        </w:rPr>
        <w:t>por</w:t>
      </w:r>
      <w:r w:rsidR="00DA209E" w:rsidRPr="00A23B53">
        <w:rPr>
          <w:rFonts w:ascii="Palatino Linotype" w:hAnsi="Palatino Linotype"/>
        </w:rPr>
        <w:t xml:space="preserve"> </w:t>
      </w:r>
      <w:r w:rsidR="002D6E4D" w:rsidRPr="00A23B53">
        <w:rPr>
          <w:rFonts w:ascii="Palatino Linotype" w:hAnsi="Palatino Linotype"/>
        </w:rPr>
        <w:t>e</w:t>
      </w:r>
      <w:r w:rsidR="00DA209E" w:rsidRPr="00A23B53">
        <w:rPr>
          <w:rFonts w:ascii="Palatino Linotype" w:hAnsi="Palatino Linotype"/>
        </w:rPr>
        <w:t xml:space="preserve">l </w:t>
      </w:r>
      <w:r w:rsidR="00DA209E" w:rsidRPr="00A23B53">
        <w:rPr>
          <w:rFonts w:ascii="Palatino Linotype" w:hAnsi="Palatino Linotype"/>
          <w:b/>
        </w:rPr>
        <w:t>C.</w:t>
      </w:r>
      <w:r w:rsidR="00FD4C85" w:rsidRPr="00A23B53">
        <w:rPr>
          <w:rFonts w:ascii="Palatino Linotype" w:hAnsi="Palatino Linotype"/>
        </w:rPr>
        <w:t xml:space="preserve"> </w:t>
      </w:r>
      <w:r w:rsidR="00E717B9">
        <w:rPr>
          <w:rFonts w:ascii="Palatino Linotype" w:hAnsi="Palatino Linotype"/>
        </w:rPr>
        <w:t>XXXXXXXX</w:t>
      </w:r>
      <w:r w:rsidR="002D6E4D" w:rsidRPr="00A23B53">
        <w:rPr>
          <w:rFonts w:ascii="Palatino Linotype" w:hAnsi="Palatino Linotype" w:cs="Arial"/>
          <w:b/>
        </w:rPr>
        <w:t xml:space="preserve"> </w:t>
      </w:r>
      <w:r w:rsidR="00E717B9">
        <w:rPr>
          <w:rFonts w:ascii="Palatino Linotype" w:hAnsi="Palatino Linotype" w:cs="Arial"/>
          <w:b/>
        </w:rPr>
        <w:t>XXXXX</w:t>
      </w:r>
      <w:r w:rsidR="002D6E4D" w:rsidRPr="00A23B53">
        <w:rPr>
          <w:rFonts w:ascii="Palatino Linotype" w:hAnsi="Palatino Linotype" w:cs="Arial"/>
          <w:b/>
        </w:rPr>
        <w:t xml:space="preserve"> </w:t>
      </w:r>
      <w:r w:rsidR="00E717B9">
        <w:rPr>
          <w:rFonts w:ascii="Palatino Linotype" w:hAnsi="Palatino Linotype" w:cs="Arial"/>
          <w:b/>
        </w:rPr>
        <w:t>XX</w:t>
      </w:r>
      <w:r w:rsidR="002D6E4D" w:rsidRPr="00A23B53">
        <w:rPr>
          <w:rFonts w:ascii="Palatino Linotype" w:hAnsi="Palatino Linotype" w:cs="Arial"/>
          <w:b/>
        </w:rPr>
        <w:t xml:space="preserve"> </w:t>
      </w:r>
      <w:r w:rsidR="00E717B9">
        <w:rPr>
          <w:rFonts w:ascii="Palatino Linotype" w:hAnsi="Palatino Linotype" w:cs="Arial"/>
          <w:b/>
        </w:rPr>
        <w:t>XXXXXXXXX</w:t>
      </w:r>
      <w:r w:rsidR="00E6045D" w:rsidRPr="00A23B53">
        <w:rPr>
          <w:rFonts w:ascii="Palatino Linotype" w:hAnsi="Palatino Linotype" w:cs="Arial"/>
        </w:rPr>
        <w:t>, en lo sucesivo</w:t>
      </w:r>
      <w:r w:rsidR="00E6045D" w:rsidRPr="00A23B53">
        <w:rPr>
          <w:rFonts w:ascii="Palatino Linotype" w:hAnsi="Palatino Linotype" w:cs="Arial"/>
          <w:b/>
        </w:rPr>
        <w:t xml:space="preserve"> </w:t>
      </w:r>
      <w:r w:rsidR="002D6E4D" w:rsidRPr="00A23B53">
        <w:rPr>
          <w:rFonts w:ascii="Palatino Linotype" w:hAnsi="Palatino Linotype" w:cs="Arial"/>
          <w:b/>
        </w:rPr>
        <w:t>EL</w:t>
      </w:r>
      <w:r w:rsidR="00442634" w:rsidRPr="00A23B53">
        <w:rPr>
          <w:rFonts w:ascii="Palatino Linotype" w:hAnsi="Palatino Linotype" w:cs="Arial"/>
          <w:b/>
        </w:rPr>
        <w:t xml:space="preserve"> RECURRENTE</w:t>
      </w:r>
      <w:r w:rsidRPr="00A23B53">
        <w:rPr>
          <w:rFonts w:ascii="Palatino Linotype" w:hAnsi="Palatino Linotype"/>
        </w:rPr>
        <w:t>,</w:t>
      </w:r>
      <w:r w:rsidR="00D730A4" w:rsidRPr="00A23B53">
        <w:rPr>
          <w:rFonts w:ascii="Palatino Linotype" w:hAnsi="Palatino Linotype"/>
        </w:rPr>
        <w:t xml:space="preserve"> </w:t>
      </w:r>
      <w:r w:rsidR="001A2CEF" w:rsidRPr="00A23B53">
        <w:rPr>
          <w:rFonts w:ascii="Palatino Linotype" w:hAnsi="Palatino Linotype"/>
        </w:rPr>
        <w:t>en cont</w:t>
      </w:r>
      <w:r w:rsidR="00DA209E" w:rsidRPr="00A23B53">
        <w:rPr>
          <w:rFonts w:ascii="Palatino Linotype" w:hAnsi="Palatino Linotype"/>
        </w:rPr>
        <w:t xml:space="preserve">ra de la respuesta emitida por </w:t>
      </w:r>
      <w:r w:rsidR="002D6E4D" w:rsidRPr="00A23B53">
        <w:rPr>
          <w:rFonts w:ascii="Palatino Linotype" w:hAnsi="Palatino Linotype"/>
        </w:rPr>
        <w:t>e</w:t>
      </w:r>
      <w:r w:rsidR="001A2CEF" w:rsidRPr="00A23B53">
        <w:rPr>
          <w:rFonts w:ascii="Palatino Linotype" w:hAnsi="Palatino Linotype"/>
        </w:rPr>
        <w:t xml:space="preserve">l </w:t>
      </w:r>
      <w:r w:rsidR="002D6E4D" w:rsidRPr="00A23B53">
        <w:rPr>
          <w:rFonts w:ascii="Palatino Linotype" w:hAnsi="Palatino Linotype"/>
          <w:b/>
        </w:rPr>
        <w:t>Ayuntamiento de Naucalpan de Juárez</w:t>
      </w:r>
      <w:r w:rsidRPr="00A23B53">
        <w:rPr>
          <w:rFonts w:ascii="Palatino Linotype" w:hAnsi="Palatino Linotype"/>
        </w:rPr>
        <w:t>,</w:t>
      </w:r>
      <w:r w:rsidR="00D730A4" w:rsidRPr="00A23B53">
        <w:rPr>
          <w:rFonts w:ascii="Palatino Linotype" w:hAnsi="Palatino Linotype"/>
        </w:rPr>
        <w:t xml:space="preserve"> </w:t>
      </w:r>
      <w:r w:rsidRPr="00A23B53">
        <w:rPr>
          <w:rFonts w:ascii="Palatino Linotype" w:hAnsi="Palatino Linotype"/>
        </w:rPr>
        <w:t>en</w:t>
      </w:r>
      <w:r w:rsidR="00D730A4" w:rsidRPr="00A23B53">
        <w:rPr>
          <w:rFonts w:ascii="Palatino Linotype" w:hAnsi="Palatino Linotype"/>
        </w:rPr>
        <w:t xml:space="preserve"> </w:t>
      </w:r>
      <w:r w:rsidRPr="00A23B53">
        <w:rPr>
          <w:rFonts w:ascii="Palatino Linotype" w:hAnsi="Palatino Linotype"/>
        </w:rPr>
        <w:t>lo</w:t>
      </w:r>
      <w:r w:rsidR="00D730A4" w:rsidRPr="00A23B53">
        <w:rPr>
          <w:rFonts w:ascii="Palatino Linotype" w:hAnsi="Palatino Linotype"/>
        </w:rPr>
        <w:t xml:space="preserve"> </w:t>
      </w:r>
      <w:r w:rsidRPr="00A23B53">
        <w:rPr>
          <w:rFonts w:ascii="Palatino Linotype" w:hAnsi="Palatino Linotype"/>
        </w:rPr>
        <w:t>sucesivo</w:t>
      </w:r>
      <w:r w:rsidR="00D730A4" w:rsidRPr="00A23B53">
        <w:rPr>
          <w:rFonts w:ascii="Palatino Linotype" w:hAnsi="Palatino Linotype"/>
        </w:rPr>
        <w:t xml:space="preserve"> </w:t>
      </w:r>
      <w:r w:rsidRPr="00A23B53">
        <w:rPr>
          <w:rFonts w:ascii="Palatino Linotype" w:hAnsi="Palatino Linotype"/>
          <w:b/>
        </w:rPr>
        <w:t>EL</w:t>
      </w:r>
      <w:r w:rsidR="00D730A4" w:rsidRPr="00A23B53">
        <w:rPr>
          <w:rFonts w:ascii="Palatino Linotype" w:hAnsi="Palatino Linotype"/>
          <w:b/>
        </w:rPr>
        <w:t xml:space="preserve"> </w:t>
      </w:r>
      <w:r w:rsidRPr="00A23B53">
        <w:rPr>
          <w:rFonts w:ascii="Palatino Linotype" w:hAnsi="Palatino Linotype"/>
          <w:b/>
        </w:rPr>
        <w:t>SUJETO</w:t>
      </w:r>
      <w:r w:rsidR="00D730A4" w:rsidRPr="00A23B53">
        <w:rPr>
          <w:rFonts w:ascii="Palatino Linotype" w:hAnsi="Palatino Linotype"/>
          <w:b/>
        </w:rPr>
        <w:t xml:space="preserve"> </w:t>
      </w:r>
      <w:r w:rsidRPr="00A23B53">
        <w:rPr>
          <w:rFonts w:ascii="Palatino Linotype" w:hAnsi="Palatino Linotype"/>
          <w:b/>
        </w:rPr>
        <w:t>OBLIGADO</w:t>
      </w:r>
      <w:r w:rsidRPr="00A23B53">
        <w:rPr>
          <w:rFonts w:ascii="Palatino Linotype" w:hAnsi="Palatino Linotype"/>
        </w:rPr>
        <w:t>,</w:t>
      </w:r>
      <w:r w:rsidR="00D730A4" w:rsidRPr="00A23B53">
        <w:rPr>
          <w:rFonts w:ascii="Palatino Linotype" w:hAnsi="Palatino Linotype"/>
        </w:rPr>
        <w:t xml:space="preserve"> </w:t>
      </w:r>
      <w:r w:rsidRPr="00A23B53">
        <w:rPr>
          <w:rFonts w:ascii="Palatino Linotype" w:hAnsi="Palatino Linotype"/>
        </w:rPr>
        <w:t>se</w:t>
      </w:r>
      <w:r w:rsidR="00D730A4" w:rsidRPr="00A23B53">
        <w:rPr>
          <w:rFonts w:ascii="Palatino Linotype" w:hAnsi="Palatino Linotype"/>
        </w:rPr>
        <w:t xml:space="preserve"> </w:t>
      </w:r>
      <w:r w:rsidRPr="00A23B53">
        <w:rPr>
          <w:rFonts w:ascii="Palatino Linotype" w:hAnsi="Palatino Linotype"/>
        </w:rPr>
        <w:t>procede</w:t>
      </w:r>
      <w:r w:rsidR="00D730A4" w:rsidRPr="00A23B53">
        <w:rPr>
          <w:rFonts w:ascii="Palatino Linotype" w:hAnsi="Palatino Linotype"/>
        </w:rPr>
        <w:t xml:space="preserve"> </w:t>
      </w:r>
      <w:r w:rsidRPr="00A23B53">
        <w:rPr>
          <w:rFonts w:ascii="Palatino Linotype" w:hAnsi="Palatino Linotype"/>
        </w:rPr>
        <w:t>a</w:t>
      </w:r>
      <w:r w:rsidR="00D730A4" w:rsidRPr="00A23B53">
        <w:rPr>
          <w:rFonts w:ascii="Palatino Linotype" w:hAnsi="Palatino Linotype"/>
        </w:rPr>
        <w:t xml:space="preserve"> </w:t>
      </w:r>
      <w:r w:rsidRPr="00A23B53">
        <w:rPr>
          <w:rFonts w:ascii="Palatino Linotype" w:hAnsi="Palatino Linotype"/>
        </w:rPr>
        <w:t>dictar</w:t>
      </w:r>
      <w:r w:rsidR="00D730A4" w:rsidRPr="00A23B53">
        <w:rPr>
          <w:rFonts w:ascii="Palatino Linotype" w:hAnsi="Palatino Linotype"/>
        </w:rPr>
        <w:t xml:space="preserve"> </w:t>
      </w:r>
      <w:r w:rsidRPr="00A23B53">
        <w:rPr>
          <w:rFonts w:ascii="Palatino Linotype" w:hAnsi="Palatino Linotype"/>
        </w:rPr>
        <w:t>la</w:t>
      </w:r>
      <w:r w:rsidR="00D730A4" w:rsidRPr="00A23B53">
        <w:rPr>
          <w:rFonts w:ascii="Palatino Linotype" w:hAnsi="Palatino Linotype"/>
        </w:rPr>
        <w:t xml:space="preserve"> </w:t>
      </w:r>
      <w:r w:rsidRPr="00A23B53">
        <w:rPr>
          <w:rFonts w:ascii="Palatino Linotype" w:hAnsi="Palatino Linotype"/>
        </w:rPr>
        <w:t>presente</w:t>
      </w:r>
      <w:r w:rsidR="00D730A4" w:rsidRPr="00A23B53">
        <w:rPr>
          <w:rFonts w:ascii="Palatino Linotype" w:hAnsi="Palatino Linotype"/>
        </w:rPr>
        <w:t xml:space="preserve"> </w:t>
      </w:r>
      <w:r w:rsidRPr="00A23B53">
        <w:rPr>
          <w:rFonts w:ascii="Palatino Linotype" w:hAnsi="Palatino Linotype"/>
        </w:rPr>
        <w:t>resolución</w:t>
      </w:r>
      <w:r w:rsidR="00D730A4" w:rsidRPr="00A23B53">
        <w:rPr>
          <w:rFonts w:ascii="Palatino Linotype" w:hAnsi="Palatino Linotype"/>
        </w:rPr>
        <w:t xml:space="preserve"> </w:t>
      </w:r>
      <w:r w:rsidRPr="00A23B53">
        <w:rPr>
          <w:rFonts w:ascii="Palatino Linotype" w:hAnsi="Palatino Linotype"/>
        </w:rPr>
        <w:t>con</w:t>
      </w:r>
      <w:r w:rsidR="00D730A4" w:rsidRPr="00A23B53">
        <w:rPr>
          <w:rFonts w:ascii="Palatino Linotype" w:hAnsi="Palatino Linotype"/>
        </w:rPr>
        <w:t xml:space="preserve"> </w:t>
      </w:r>
      <w:r w:rsidRPr="00A23B53">
        <w:rPr>
          <w:rFonts w:ascii="Palatino Linotype" w:hAnsi="Palatino Linotype"/>
        </w:rPr>
        <w:t>base</w:t>
      </w:r>
      <w:r w:rsidR="00D730A4" w:rsidRPr="00A23B53">
        <w:rPr>
          <w:rFonts w:ascii="Palatino Linotype" w:hAnsi="Palatino Linotype"/>
        </w:rPr>
        <w:t xml:space="preserve"> </w:t>
      </w:r>
      <w:r w:rsidRPr="00A23B53">
        <w:rPr>
          <w:rFonts w:ascii="Palatino Linotype" w:hAnsi="Palatino Linotype"/>
        </w:rPr>
        <w:t>en</w:t>
      </w:r>
      <w:r w:rsidR="00D730A4" w:rsidRPr="00A23B53">
        <w:rPr>
          <w:rFonts w:ascii="Palatino Linotype" w:hAnsi="Palatino Linotype"/>
        </w:rPr>
        <w:t xml:space="preserve"> </w:t>
      </w:r>
      <w:r w:rsidRPr="00A23B53">
        <w:rPr>
          <w:rFonts w:ascii="Palatino Linotype" w:hAnsi="Palatino Linotype"/>
        </w:rPr>
        <w:t>lo</w:t>
      </w:r>
      <w:r w:rsidR="00D730A4" w:rsidRPr="00A23B53">
        <w:rPr>
          <w:rFonts w:ascii="Palatino Linotype" w:hAnsi="Palatino Linotype"/>
        </w:rPr>
        <w:t xml:space="preserve"> </w:t>
      </w:r>
      <w:r w:rsidRPr="00A23B53">
        <w:rPr>
          <w:rFonts w:ascii="Palatino Linotype" w:hAnsi="Palatino Linotype"/>
        </w:rPr>
        <w:t>siguiente:</w:t>
      </w:r>
      <w:r w:rsidR="00D730A4" w:rsidRPr="00A23B53">
        <w:rPr>
          <w:rFonts w:ascii="Palatino Linotype" w:hAnsi="Palatino Linotype"/>
        </w:rPr>
        <w:t xml:space="preserve"> </w:t>
      </w:r>
    </w:p>
    <w:p w14:paraId="5EEF6606" w14:textId="77777777" w:rsidR="00A2780F" w:rsidRPr="00A23B53" w:rsidRDefault="00A2780F" w:rsidP="006417DC">
      <w:pPr>
        <w:spacing w:before="240" w:after="120" w:line="360" w:lineRule="auto"/>
        <w:jc w:val="center"/>
        <w:rPr>
          <w:rFonts w:ascii="Palatino Linotype" w:hAnsi="Palatino Linotype"/>
          <w:b/>
          <w:bCs/>
          <w:spacing w:val="40"/>
          <w:sz w:val="28"/>
        </w:rPr>
      </w:pPr>
      <w:r w:rsidRPr="00A23B53">
        <w:rPr>
          <w:rFonts w:ascii="Palatino Linotype" w:hAnsi="Palatino Linotype"/>
          <w:b/>
          <w:bCs/>
          <w:spacing w:val="40"/>
          <w:sz w:val="28"/>
        </w:rPr>
        <w:t>RESULTANDO</w:t>
      </w:r>
    </w:p>
    <w:p w14:paraId="2129D7C3" w14:textId="06020D2D" w:rsidR="00345471" w:rsidRPr="00A23B53" w:rsidRDefault="00A327E0" w:rsidP="006417DC">
      <w:pPr>
        <w:pStyle w:val="Prrafodelista"/>
        <w:numPr>
          <w:ilvl w:val="0"/>
          <w:numId w:val="6"/>
        </w:numPr>
        <w:tabs>
          <w:tab w:val="left" w:pos="567"/>
        </w:tabs>
        <w:spacing w:before="120" w:after="120" w:line="360" w:lineRule="auto"/>
        <w:ind w:left="0" w:firstLine="0"/>
        <w:jc w:val="both"/>
        <w:rPr>
          <w:rFonts w:ascii="Palatino Linotype" w:hAnsi="Palatino Linotype" w:cs="Arial"/>
        </w:rPr>
      </w:pPr>
      <w:r w:rsidRPr="00A23B53">
        <w:rPr>
          <w:rFonts w:ascii="Palatino Linotype" w:hAnsi="Palatino Linotype"/>
        </w:rPr>
        <w:t>En</w:t>
      </w:r>
      <w:r w:rsidR="00D730A4" w:rsidRPr="00A23B53">
        <w:rPr>
          <w:rFonts w:ascii="Palatino Linotype" w:hAnsi="Palatino Linotype"/>
        </w:rPr>
        <w:t xml:space="preserve"> </w:t>
      </w:r>
      <w:r w:rsidRPr="00A23B53">
        <w:rPr>
          <w:rFonts w:ascii="Palatino Linotype" w:hAnsi="Palatino Linotype"/>
        </w:rPr>
        <w:t>fecha</w:t>
      </w:r>
      <w:r w:rsidR="00D730A4" w:rsidRPr="00A23B53">
        <w:rPr>
          <w:rFonts w:ascii="Palatino Linotype" w:hAnsi="Palatino Linotype"/>
        </w:rPr>
        <w:t xml:space="preserve"> </w:t>
      </w:r>
      <w:r w:rsidR="00D72DE8" w:rsidRPr="00A23B53">
        <w:rPr>
          <w:rFonts w:ascii="Palatino Linotype" w:hAnsi="Palatino Linotype"/>
        </w:rPr>
        <w:t>diez</w:t>
      </w:r>
      <w:r w:rsidR="00D730A4" w:rsidRPr="00A23B53">
        <w:rPr>
          <w:rFonts w:ascii="Palatino Linotype" w:hAnsi="Palatino Linotype"/>
        </w:rPr>
        <w:t xml:space="preserve"> </w:t>
      </w:r>
      <w:r w:rsidR="008C6296" w:rsidRPr="00A23B53">
        <w:rPr>
          <w:rFonts w:ascii="Palatino Linotype" w:hAnsi="Palatino Linotype"/>
        </w:rPr>
        <w:t>de</w:t>
      </w:r>
      <w:r w:rsidR="00D730A4" w:rsidRPr="00A23B53">
        <w:rPr>
          <w:rFonts w:ascii="Palatino Linotype" w:hAnsi="Palatino Linotype"/>
        </w:rPr>
        <w:t xml:space="preserve"> </w:t>
      </w:r>
      <w:r w:rsidR="00D72DE8" w:rsidRPr="00A23B53">
        <w:rPr>
          <w:rFonts w:ascii="Palatino Linotype" w:hAnsi="Palatino Linotype"/>
        </w:rPr>
        <w:t>dic</w:t>
      </w:r>
      <w:r w:rsidR="00DA209E" w:rsidRPr="00A23B53">
        <w:rPr>
          <w:rFonts w:ascii="Palatino Linotype" w:hAnsi="Palatino Linotype"/>
        </w:rPr>
        <w:t>iembre</w:t>
      </w:r>
      <w:r w:rsidR="00D730A4" w:rsidRPr="00A23B53">
        <w:rPr>
          <w:rFonts w:ascii="Palatino Linotype" w:hAnsi="Palatino Linotype"/>
        </w:rPr>
        <w:t xml:space="preserve"> </w:t>
      </w:r>
      <w:r w:rsidRPr="00A23B53">
        <w:rPr>
          <w:rFonts w:ascii="Palatino Linotype" w:hAnsi="Palatino Linotype"/>
        </w:rPr>
        <w:t>de</w:t>
      </w:r>
      <w:r w:rsidR="00D730A4" w:rsidRPr="00A23B53">
        <w:rPr>
          <w:rFonts w:ascii="Palatino Linotype" w:hAnsi="Palatino Linotype"/>
        </w:rPr>
        <w:t xml:space="preserve"> </w:t>
      </w:r>
      <w:r w:rsidRPr="00A23B53">
        <w:rPr>
          <w:rFonts w:ascii="Palatino Linotype" w:hAnsi="Palatino Linotype"/>
        </w:rPr>
        <w:t>dos</w:t>
      </w:r>
      <w:r w:rsidR="00D730A4" w:rsidRPr="00A23B53">
        <w:rPr>
          <w:rFonts w:ascii="Palatino Linotype" w:hAnsi="Palatino Linotype"/>
        </w:rPr>
        <w:t xml:space="preserve"> </w:t>
      </w:r>
      <w:r w:rsidRPr="00A23B53">
        <w:rPr>
          <w:rFonts w:ascii="Palatino Linotype" w:hAnsi="Palatino Linotype"/>
        </w:rPr>
        <w:t>mil</w:t>
      </w:r>
      <w:r w:rsidR="00D730A4" w:rsidRPr="00A23B53">
        <w:rPr>
          <w:rFonts w:ascii="Palatino Linotype" w:hAnsi="Palatino Linotype"/>
        </w:rPr>
        <w:t xml:space="preserve"> </w:t>
      </w:r>
      <w:r w:rsidRPr="00A23B53">
        <w:rPr>
          <w:rFonts w:ascii="Palatino Linotype" w:hAnsi="Palatino Linotype"/>
        </w:rPr>
        <w:t>dieci</w:t>
      </w:r>
      <w:r w:rsidR="00F01DDD" w:rsidRPr="00A23B53">
        <w:rPr>
          <w:rFonts w:ascii="Palatino Linotype" w:hAnsi="Palatino Linotype"/>
        </w:rPr>
        <w:t>ocho</w:t>
      </w:r>
      <w:r w:rsidRPr="00A23B53">
        <w:rPr>
          <w:rFonts w:ascii="Palatino Linotype" w:hAnsi="Palatino Linotype"/>
        </w:rPr>
        <w:t>,</w:t>
      </w:r>
      <w:r w:rsidR="00D730A4" w:rsidRPr="00A23B53">
        <w:rPr>
          <w:rFonts w:ascii="Palatino Linotype" w:hAnsi="Palatino Linotype"/>
        </w:rPr>
        <w:t xml:space="preserve"> </w:t>
      </w:r>
      <w:r w:rsidR="002D6E4D" w:rsidRPr="00A23B53">
        <w:rPr>
          <w:rFonts w:ascii="Palatino Linotype" w:hAnsi="Palatino Linotype" w:cs="Arial"/>
          <w:b/>
        </w:rPr>
        <w:t>EL RECURRENTE</w:t>
      </w:r>
      <w:r w:rsidR="00D730A4" w:rsidRPr="00A23B53">
        <w:rPr>
          <w:rFonts w:ascii="Palatino Linotype" w:hAnsi="Palatino Linotype"/>
        </w:rPr>
        <w:t xml:space="preserve"> </w:t>
      </w:r>
      <w:r w:rsidRPr="00A23B53">
        <w:rPr>
          <w:rFonts w:ascii="Palatino Linotype" w:hAnsi="Palatino Linotype"/>
        </w:rPr>
        <w:t>presentó</w:t>
      </w:r>
      <w:r w:rsidR="00D730A4" w:rsidRPr="00A23B53">
        <w:rPr>
          <w:rFonts w:ascii="Palatino Linotype" w:hAnsi="Palatino Linotype"/>
        </w:rPr>
        <w:t xml:space="preserve"> </w:t>
      </w:r>
      <w:r w:rsidRPr="00A23B53">
        <w:rPr>
          <w:rFonts w:ascii="Palatino Linotype" w:hAnsi="Palatino Linotype"/>
        </w:rPr>
        <w:t>a</w:t>
      </w:r>
      <w:r w:rsidR="00D730A4" w:rsidRPr="00A23B53">
        <w:rPr>
          <w:rFonts w:ascii="Palatino Linotype" w:hAnsi="Palatino Linotype"/>
        </w:rPr>
        <w:t xml:space="preserve"> </w:t>
      </w:r>
      <w:r w:rsidRPr="00A23B53">
        <w:rPr>
          <w:rFonts w:ascii="Palatino Linotype" w:hAnsi="Palatino Linotype"/>
        </w:rPr>
        <w:t>través</w:t>
      </w:r>
      <w:r w:rsidR="00D730A4" w:rsidRPr="00A23B53">
        <w:rPr>
          <w:rFonts w:ascii="Palatino Linotype" w:hAnsi="Palatino Linotype"/>
        </w:rPr>
        <w:t xml:space="preserve"> </w:t>
      </w:r>
      <w:r w:rsidRPr="00A23B53">
        <w:rPr>
          <w:rFonts w:ascii="Palatino Linotype" w:hAnsi="Palatino Linotype"/>
        </w:rPr>
        <w:t>del</w:t>
      </w:r>
      <w:r w:rsidR="00D730A4" w:rsidRPr="00A23B53">
        <w:rPr>
          <w:rFonts w:ascii="Palatino Linotype" w:hAnsi="Palatino Linotype"/>
        </w:rPr>
        <w:t xml:space="preserve"> </w:t>
      </w:r>
      <w:r w:rsidRPr="00A23B53">
        <w:rPr>
          <w:rFonts w:ascii="Palatino Linotype" w:hAnsi="Palatino Linotype" w:cs="Arial"/>
        </w:rPr>
        <w:t>Sistema</w:t>
      </w:r>
      <w:r w:rsidR="00D730A4" w:rsidRPr="00A23B53">
        <w:rPr>
          <w:rFonts w:ascii="Palatino Linotype" w:hAnsi="Palatino Linotype"/>
        </w:rPr>
        <w:t xml:space="preserve"> </w:t>
      </w:r>
      <w:r w:rsidRPr="00A23B53">
        <w:rPr>
          <w:rFonts w:ascii="Palatino Linotype" w:hAnsi="Palatino Linotype"/>
        </w:rPr>
        <w:t>de</w:t>
      </w:r>
      <w:r w:rsidR="00D730A4" w:rsidRPr="00A23B53">
        <w:rPr>
          <w:rFonts w:ascii="Palatino Linotype" w:hAnsi="Palatino Linotype"/>
        </w:rPr>
        <w:t xml:space="preserve"> </w:t>
      </w:r>
      <w:r w:rsidRPr="00A23B53">
        <w:rPr>
          <w:rFonts w:ascii="Palatino Linotype" w:hAnsi="Palatino Linotype"/>
        </w:rPr>
        <w:t>Acceso</w:t>
      </w:r>
      <w:r w:rsidR="00D730A4" w:rsidRPr="00A23B53">
        <w:rPr>
          <w:rFonts w:ascii="Palatino Linotype" w:hAnsi="Palatino Linotype"/>
        </w:rPr>
        <w:t xml:space="preserve"> </w:t>
      </w:r>
      <w:r w:rsidRPr="00A23B53">
        <w:rPr>
          <w:rFonts w:ascii="Palatino Linotype" w:hAnsi="Palatino Linotype"/>
        </w:rPr>
        <w:t>a</w:t>
      </w:r>
      <w:r w:rsidR="00D730A4" w:rsidRPr="00A23B53">
        <w:rPr>
          <w:rFonts w:ascii="Palatino Linotype" w:hAnsi="Palatino Linotype"/>
        </w:rPr>
        <w:t xml:space="preserve"> </w:t>
      </w:r>
      <w:r w:rsidRPr="00A23B53">
        <w:rPr>
          <w:rFonts w:ascii="Palatino Linotype" w:hAnsi="Palatino Linotype"/>
        </w:rPr>
        <w:t>la</w:t>
      </w:r>
      <w:r w:rsidR="00D730A4" w:rsidRPr="00A23B53">
        <w:rPr>
          <w:rFonts w:ascii="Palatino Linotype" w:hAnsi="Palatino Linotype"/>
        </w:rPr>
        <w:t xml:space="preserve"> </w:t>
      </w:r>
      <w:r w:rsidRPr="00A23B53">
        <w:rPr>
          <w:rFonts w:ascii="Palatino Linotype" w:hAnsi="Palatino Linotype"/>
        </w:rPr>
        <w:t>Información</w:t>
      </w:r>
      <w:r w:rsidR="00D730A4" w:rsidRPr="00A23B53">
        <w:rPr>
          <w:rFonts w:ascii="Palatino Linotype" w:hAnsi="Palatino Linotype"/>
        </w:rPr>
        <w:t xml:space="preserve"> </w:t>
      </w:r>
      <w:r w:rsidRPr="00A23B53">
        <w:rPr>
          <w:rFonts w:ascii="Palatino Linotype" w:hAnsi="Palatino Linotype"/>
        </w:rPr>
        <w:t>Mexiquense,</w:t>
      </w:r>
      <w:r w:rsidR="00D730A4" w:rsidRPr="00A23B53">
        <w:rPr>
          <w:rFonts w:ascii="Palatino Linotype" w:hAnsi="Palatino Linotype"/>
        </w:rPr>
        <w:t xml:space="preserve"> </w:t>
      </w:r>
      <w:r w:rsidRPr="00A23B53">
        <w:rPr>
          <w:rFonts w:ascii="Palatino Linotype" w:hAnsi="Palatino Linotype"/>
        </w:rPr>
        <w:t>en</w:t>
      </w:r>
      <w:r w:rsidR="00D730A4" w:rsidRPr="00A23B53">
        <w:rPr>
          <w:rFonts w:ascii="Palatino Linotype" w:hAnsi="Palatino Linotype"/>
        </w:rPr>
        <w:t xml:space="preserve"> </w:t>
      </w:r>
      <w:r w:rsidRPr="00A23B53">
        <w:rPr>
          <w:rFonts w:ascii="Palatino Linotype" w:hAnsi="Palatino Linotype"/>
        </w:rPr>
        <w:t>lo</w:t>
      </w:r>
      <w:r w:rsidR="00D730A4" w:rsidRPr="00A23B53">
        <w:rPr>
          <w:rFonts w:ascii="Palatino Linotype" w:hAnsi="Palatino Linotype"/>
        </w:rPr>
        <w:t xml:space="preserve"> </w:t>
      </w:r>
      <w:r w:rsidRPr="00A23B53">
        <w:rPr>
          <w:rFonts w:ascii="Palatino Linotype" w:hAnsi="Palatino Linotype"/>
        </w:rPr>
        <w:t>subsecuente</w:t>
      </w:r>
      <w:r w:rsidR="00D730A4" w:rsidRPr="00A23B53">
        <w:rPr>
          <w:rFonts w:ascii="Palatino Linotype" w:hAnsi="Palatino Linotype"/>
        </w:rPr>
        <w:t xml:space="preserve"> </w:t>
      </w:r>
      <w:r w:rsidRPr="00A23B53">
        <w:rPr>
          <w:rFonts w:ascii="Palatino Linotype" w:hAnsi="Palatino Linotype"/>
          <w:b/>
        </w:rPr>
        <w:t>EL</w:t>
      </w:r>
      <w:r w:rsidR="00D730A4" w:rsidRPr="00A23B53">
        <w:rPr>
          <w:rFonts w:ascii="Palatino Linotype" w:hAnsi="Palatino Linotype"/>
          <w:b/>
        </w:rPr>
        <w:t xml:space="preserve"> </w:t>
      </w:r>
      <w:r w:rsidRPr="00A23B53">
        <w:rPr>
          <w:rFonts w:ascii="Palatino Linotype" w:hAnsi="Palatino Linotype"/>
          <w:b/>
        </w:rPr>
        <w:t>SAIMEX</w:t>
      </w:r>
      <w:r w:rsidR="00D730A4" w:rsidRPr="00A23B53">
        <w:rPr>
          <w:rFonts w:ascii="Palatino Linotype" w:hAnsi="Palatino Linotype"/>
        </w:rPr>
        <w:t xml:space="preserve"> </w:t>
      </w:r>
      <w:r w:rsidRPr="00A23B53">
        <w:rPr>
          <w:rFonts w:ascii="Palatino Linotype" w:hAnsi="Palatino Linotype"/>
        </w:rPr>
        <w:t>ante</w:t>
      </w:r>
      <w:r w:rsidR="00D730A4" w:rsidRPr="00A23B53">
        <w:rPr>
          <w:rFonts w:ascii="Palatino Linotype" w:hAnsi="Palatino Linotype"/>
        </w:rPr>
        <w:t xml:space="preserve"> </w:t>
      </w:r>
      <w:r w:rsidRPr="00A23B53">
        <w:rPr>
          <w:rFonts w:ascii="Palatino Linotype" w:hAnsi="Palatino Linotype"/>
          <w:b/>
        </w:rPr>
        <w:t>EL</w:t>
      </w:r>
      <w:r w:rsidR="00D730A4" w:rsidRPr="00A23B53">
        <w:rPr>
          <w:rFonts w:ascii="Palatino Linotype" w:hAnsi="Palatino Linotype"/>
          <w:b/>
        </w:rPr>
        <w:t xml:space="preserve"> </w:t>
      </w:r>
      <w:r w:rsidRPr="00A23B53">
        <w:rPr>
          <w:rFonts w:ascii="Palatino Linotype" w:hAnsi="Palatino Linotype"/>
          <w:b/>
        </w:rPr>
        <w:t>SUJETO</w:t>
      </w:r>
      <w:r w:rsidR="00D730A4" w:rsidRPr="00A23B53">
        <w:rPr>
          <w:rFonts w:ascii="Palatino Linotype" w:hAnsi="Palatino Linotype"/>
          <w:b/>
        </w:rPr>
        <w:t xml:space="preserve"> </w:t>
      </w:r>
      <w:r w:rsidRPr="00A23B53">
        <w:rPr>
          <w:rFonts w:ascii="Palatino Linotype" w:hAnsi="Palatino Linotype"/>
          <w:b/>
        </w:rPr>
        <w:t>OBLIGADO</w:t>
      </w:r>
      <w:r w:rsidRPr="00A23B53">
        <w:rPr>
          <w:rFonts w:ascii="Palatino Linotype" w:hAnsi="Palatino Linotype"/>
        </w:rPr>
        <w:t>,</w:t>
      </w:r>
      <w:r w:rsidR="00D730A4" w:rsidRPr="00A23B53">
        <w:rPr>
          <w:rFonts w:ascii="Palatino Linotype" w:hAnsi="Palatino Linotype"/>
        </w:rPr>
        <w:t xml:space="preserve"> </w:t>
      </w:r>
      <w:r w:rsidRPr="00A23B53">
        <w:rPr>
          <w:rFonts w:ascii="Palatino Linotype" w:hAnsi="Palatino Linotype"/>
        </w:rPr>
        <w:t>la</w:t>
      </w:r>
      <w:r w:rsidR="00D730A4" w:rsidRPr="00A23B53">
        <w:rPr>
          <w:rFonts w:ascii="Palatino Linotype" w:hAnsi="Palatino Linotype"/>
        </w:rPr>
        <w:t xml:space="preserve"> </w:t>
      </w:r>
      <w:r w:rsidRPr="00A23B53">
        <w:rPr>
          <w:rFonts w:ascii="Palatino Linotype" w:hAnsi="Palatino Linotype"/>
        </w:rPr>
        <w:t>solicitud</w:t>
      </w:r>
      <w:r w:rsidR="00D730A4" w:rsidRPr="00A23B53">
        <w:rPr>
          <w:rFonts w:ascii="Palatino Linotype" w:hAnsi="Palatino Linotype"/>
        </w:rPr>
        <w:t xml:space="preserve"> </w:t>
      </w:r>
      <w:r w:rsidRPr="00A23B53">
        <w:rPr>
          <w:rFonts w:ascii="Palatino Linotype" w:hAnsi="Palatino Linotype"/>
        </w:rPr>
        <w:t>de</w:t>
      </w:r>
      <w:r w:rsidR="00D730A4" w:rsidRPr="00A23B53">
        <w:rPr>
          <w:rFonts w:ascii="Palatino Linotype" w:hAnsi="Palatino Linotype"/>
        </w:rPr>
        <w:t xml:space="preserve"> </w:t>
      </w:r>
      <w:r w:rsidRPr="00A23B53">
        <w:rPr>
          <w:rFonts w:ascii="Palatino Linotype" w:hAnsi="Palatino Linotype"/>
        </w:rPr>
        <w:t>acceso</w:t>
      </w:r>
      <w:r w:rsidR="00D730A4" w:rsidRPr="00A23B53">
        <w:rPr>
          <w:rFonts w:ascii="Palatino Linotype" w:hAnsi="Palatino Linotype"/>
        </w:rPr>
        <w:t xml:space="preserve"> </w:t>
      </w:r>
      <w:r w:rsidRPr="00A23B53">
        <w:rPr>
          <w:rFonts w:ascii="Palatino Linotype" w:hAnsi="Palatino Linotype"/>
        </w:rPr>
        <w:t>a</w:t>
      </w:r>
      <w:r w:rsidR="00D730A4" w:rsidRPr="00A23B53">
        <w:rPr>
          <w:rFonts w:ascii="Palatino Linotype" w:hAnsi="Palatino Linotype"/>
        </w:rPr>
        <w:t xml:space="preserve"> </w:t>
      </w:r>
      <w:r w:rsidRPr="00A23B53">
        <w:rPr>
          <w:rFonts w:ascii="Palatino Linotype" w:hAnsi="Palatino Linotype"/>
        </w:rPr>
        <w:t>la</w:t>
      </w:r>
      <w:r w:rsidR="00D730A4" w:rsidRPr="00A23B53">
        <w:rPr>
          <w:rFonts w:ascii="Palatino Linotype" w:hAnsi="Palatino Linotype"/>
        </w:rPr>
        <w:t xml:space="preserve"> </w:t>
      </w:r>
      <w:r w:rsidRPr="00A23B53">
        <w:rPr>
          <w:rFonts w:ascii="Palatino Linotype" w:hAnsi="Palatino Linotype"/>
        </w:rPr>
        <w:t>información</w:t>
      </w:r>
      <w:r w:rsidR="00D730A4" w:rsidRPr="00A23B53">
        <w:rPr>
          <w:rFonts w:ascii="Palatino Linotype" w:hAnsi="Palatino Linotype"/>
        </w:rPr>
        <w:t xml:space="preserve"> </w:t>
      </w:r>
      <w:r w:rsidRPr="00A23B53">
        <w:rPr>
          <w:rFonts w:ascii="Palatino Linotype" w:hAnsi="Palatino Linotype"/>
        </w:rPr>
        <w:t>pública,</w:t>
      </w:r>
      <w:r w:rsidR="00D730A4" w:rsidRPr="00A23B53">
        <w:rPr>
          <w:rFonts w:ascii="Palatino Linotype" w:hAnsi="Palatino Linotype"/>
        </w:rPr>
        <w:t xml:space="preserve"> </w:t>
      </w:r>
      <w:r w:rsidR="00345471" w:rsidRPr="00A23B53">
        <w:rPr>
          <w:rFonts w:ascii="Palatino Linotype" w:hAnsi="Palatino Linotype"/>
        </w:rPr>
        <w:t xml:space="preserve">a la que se le asignó el número </w:t>
      </w:r>
      <w:r w:rsidR="00D72DE8" w:rsidRPr="00A23B53">
        <w:rPr>
          <w:rFonts w:ascii="Palatino Linotype" w:hAnsi="Palatino Linotype"/>
          <w:b/>
          <w:bCs/>
        </w:rPr>
        <w:t>00690/NAUCALPA/IP/2018</w:t>
      </w:r>
      <w:r w:rsidR="00345471" w:rsidRPr="00A23B53">
        <w:rPr>
          <w:rFonts w:ascii="Palatino Linotype" w:hAnsi="Palatino Linotype"/>
        </w:rPr>
        <w:t xml:space="preserve">, </w:t>
      </w:r>
      <w:r w:rsidR="00002897" w:rsidRPr="00A23B53">
        <w:rPr>
          <w:rFonts w:ascii="Palatino Linotype" w:hAnsi="Palatino Linotype"/>
        </w:rPr>
        <w:t xml:space="preserve">mediante la cual requirió </w:t>
      </w:r>
      <w:r w:rsidR="001C77A6" w:rsidRPr="00A23B53">
        <w:rPr>
          <w:rFonts w:ascii="Palatino Linotype" w:hAnsi="Palatino Linotype"/>
        </w:rPr>
        <w:t xml:space="preserve">vía </w:t>
      </w:r>
      <w:r w:rsidR="00D72DE8" w:rsidRPr="00A23B53">
        <w:rPr>
          <w:rFonts w:ascii="Palatino Linotype" w:hAnsi="Palatino Linotype"/>
          <w:b/>
        </w:rPr>
        <w:t>SAIMEX</w:t>
      </w:r>
      <w:r w:rsidR="00002897" w:rsidRPr="00A23B53">
        <w:rPr>
          <w:rFonts w:ascii="Palatino Linotype" w:hAnsi="Palatino Linotype"/>
        </w:rPr>
        <w:t>:</w:t>
      </w:r>
    </w:p>
    <w:p w14:paraId="5D4716AD" w14:textId="101DC78E" w:rsidR="00A327E0" w:rsidRPr="00A23B53" w:rsidRDefault="00A327E0" w:rsidP="006417DC">
      <w:pPr>
        <w:spacing w:before="80"/>
        <w:ind w:left="709" w:right="709"/>
        <w:jc w:val="both"/>
        <w:rPr>
          <w:rFonts w:ascii="Palatino Linotype" w:hAnsi="Palatino Linotype"/>
          <w:sz w:val="22"/>
          <w:szCs w:val="22"/>
        </w:rPr>
      </w:pPr>
      <w:r w:rsidRPr="00A23B53">
        <w:rPr>
          <w:rFonts w:ascii="Palatino Linotype" w:hAnsi="Palatino Linotype" w:cs="Arial"/>
          <w:i/>
          <w:sz w:val="22"/>
          <w:szCs w:val="22"/>
        </w:rPr>
        <w:t>“</w:t>
      </w:r>
      <w:r w:rsidR="00D72DE8" w:rsidRPr="00A23B53">
        <w:rPr>
          <w:rFonts w:ascii="Palatino Linotype" w:hAnsi="Palatino Linotype" w:cs="Arial"/>
          <w:i/>
          <w:sz w:val="22"/>
          <w:szCs w:val="22"/>
        </w:rPr>
        <w:t>Se solicita a la UIPPE del Municipio de Naucalpan de Juárez informe si en el Plan Municipal de Desarrollo 2016 - 2018 se contempla cómo compromiso de la administración municipal el “Manejo y Aprovechamiento de Residuos Orgánicos Mediante Valorización Energética”, en qué página en específico y de acuerdo a esto ¿en qué consiste el programa? ¿qué avance se ha tenido y cuales son los logros? ¿existe MIR de dicho programa o compromiso, favor de documentar? ¿cuales son sus indicadores estratégicos y de gestión con respecto a este programa o compromiso? ¿Cuales han sido lo avances de los indicadores de esta MIR en los ejercicios 2016, 2017 y 2018? Favor de documentar. ¿Favor de proporcionar el convenio o contrato firmado por el H. Ayuntamiento de Naucalpan con alguna entidad del actor privado para realizar esa programa “Manejo y Aprovechamiento de Residuos Orgánicos Mediante Valorización Energética”? Gracias de antemano.</w:t>
      </w:r>
      <w:r w:rsidR="00DA209E" w:rsidRPr="00A23B53">
        <w:rPr>
          <w:rFonts w:ascii="Palatino Linotype" w:hAnsi="Palatino Linotype" w:cs="Arial"/>
          <w:i/>
          <w:sz w:val="22"/>
          <w:szCs w:val="22"/>
        </w:rPr>
        <w:t>”</w:t>
      </w:r>
      <w:r w:rsidR="00D730A4" w:rsidRPr="00A23B53">
        <w:rPr>
          <w:rFonts w:ascii="Palatino Linotype" w:hAnsi="Palatino Linotype" w:cs="Arial"/>
          <w:i/>
          <w:sz w:val="22"/>
          <w:szCs w:val="22"/>
        </w:rPr>
        <w:t xml:space="preserve"> </w:t>
      </w:r>
      <w:r w:rsidRPr="00A23B53">
        <w:rPr>
          <w:rFonts w:ascii="Palatino Linotype" w:hAnsi="Palatino Linotype"/>
          <w:sz w:val="22"/>
          <w:szCs w:val="22"/>
        </w:rPr>
        <w:t>(Sic)</w:t>
      </w:r>
      <w:r w:rsidR="005E4AF2" w:rsidRPr="00A23B53">
        <w:rPr>
          <w:rFonts w:ascii="Palatino Linotype" w:hAnsi="Palatino Linotype"/>
          <w:sz w:val="22"/>
          <w:szCs w:val="22"/>
        </w:rPr>
        <w:t>.</w:t>
      </w:r>
    </w:p>
    <w:p w14:paraId="2907B57B" w14:textId="45E7C351" w:rsidR="009B2A6D" w:rsidRPr="00A23B53" w:rsidRDefault="009B2A6D" w:rsidP="00F049A4">
      <w:pPr>
        <w:pStyle w:val="Prrafodelista"/>
        <w:numPr>
          <w:ilvl w:val="0"/>
          <w:numId w:val="6"/>
        </w:numPr>
        <w:tabs>
          <w:tab w:val="left" w:pos="567"/>
        </w:tabs>
        <w:spacing w:before="120" w:after="120" w:line="360" w:lineRule="auto"/>
        <w:ind w:left="0" w:firstLine="0"/>
        <w:jc w:val="both"/>
        <w:rPr>
          <w:rFonts w:ascii="Palatino Linotype" w:hAnsi="Palatino Linotype"/>
        </w:rPr>
      </w:pPr>
      <w:bookmarkStart w:id="0" w:name="_Ref2716190"/>
      <w:bookmarkStart w:id="1" w:name="_Ref532229977"/>
      <w:bookmarkStart w:id="2" w:name="_Ref534905157"/>
      <w:r w:rsidRPr="00A23B53">
        <w:rPr>
          <w:rFonts w:ascii="Palatino Linotype" w:hAnsi="Palatino Linotype"/>
        </w:rPr>
        <w:lastRenderedPageBreak/>
        <w:t>Con base en el detalle de seguimiento del</w:t>
      </w:r>
      <w:r w:rsidRPr="00A23B53">
        <w:rPr>
          <w:rFonts w:ascii="Palatino Linotype" w:hAnsi="Palatino Linotype"/>
          <w:b/>
        </w:rPr>
        <w:t xml:space="preserve"> SAIMEX</w:t>
      </w:r>
      <w:r w:rsidRPr="00A23B53">
        <w:rPr>
          <w:rFonts w:ascii="Palatino Linotype" w:hAnsi="Palatino Linotype"/>
        </w:rPr>
        <w:t xml:space="preserve">, se advierte que en fechas </w:t>
      </w:r>
      <w:r w:rsidR="00F049A4" w:rsidRPr="00A23B53">
        <w:rPr>
          <w:rFonts w:ascii="Palatino Linotype" w:hAnsi="Palatino Linotype"/>
        </w:rPr>
        <w:t>diez de diciembre de dos mil dieciocho</w:t>
      </w:r>
      <w:r w:rsidRPr="00A23B53">
        <w:rPr>
          <w:rFonts w:ascii="Palatino Linotype" w:hAnsi="Palatino Linotype"/>
        </w:rPr>
        <w:t>, la Titular de la Unidad de Transparencia del</w:t>
      </w:r>
      <w:r w:rsidRPr="00A23B53">
        <w:rPr>
          <w:rFonts w:ascii="Palatino Linotype" w:hAnsi="Palatino Linotype"/>
          <w:b/>
        </w:rPr>
        <w:t xml:space="preserve"> SUJETO OBLIGADO</w:t>
      </w:r>
      <w:r w:rsidRPr="00A23B53">
        <w:rPr>
          <w:rFonts w:ascii="Palatino Linotype" w:hAnsi="Palatino Linotype"/>
        </w:rPr>
        <w:t xml:space="preserve"> turnó mediante requerimiento</w:t>
      </w:r>
      <w:r w:rsidR="00D72DE8" w:rsidRPr="00A23B53">
        <w:rPr>
          <w:rFonts w:ascii="Palatino Linotype" w:hAnsi="Palatino Linotype"/>
        </w:rPr>
        <w:t>s</w:t>
      </w:r>
      <w:r w:rsidRPr="00A23B53">
        <w:rPr>
          <w:rFonts w:ascii="Palatino Linotype" w:hAnsi="Palatino Linotype"/>
        </w:rPr>
        <w:t>, el contenido de la solicitud de información a</w:t>
      </w:r>
      <w:r w:rsidR="00213DB9" w:rsidRPr="00A23B53">
        <w:rPr>
          <w:rFonts w:ascii="Palatino Linotype" w:hAnsi="Palatino Linotype"/>
        </w:rPr>
        <w:t xml:space="preserve"> </w:t>
      </w:r>
      <w:r w:rsidRPr="00A23B53">
        <w:rPr>
          <w:rFonts w:ascii="Palatino Linotype" w:hAnsi="Palatino Linotype"/>
        </w:rPr>
        <w:t>l</w:t>
      </w:r>
      <w:r w:rsidR="00213DB9" w:rsidRPr="00A23B53">
        <w:rPr>
          <w:rFonts w:ascii="Palatino Linotype" w:hAnsi="Palatino Linotype"/>
        </w:rPr>
        <w:t>a</w:t>
      </w:r>
      <w:r w:rsidRPr="00A23B53">
        <w:rPr>
          <w:rFonts w:ascii="Palatino Linotype" w:hAnsi="Palatino Linotype"/>
        </w:rPr>
        <w:t xml:space="preserve"> </w:t>
      </w:r>
      <w:r w:rsidR="00213DB9" w:rsidRPr="00A23B53">
        <w:rPr>
          <w:rFonts w:ascii="Palatino Linotype" w:hAnsi="Palatino Linotype"/>
        </w:rPr>
        <w:t>Secretaria de Medio Ambiente</w:t>
      </w:r>
      <w:r w:rsidRPr="00A23B53">
        <w:rPr>
          <w:rFonts w:ascii="Palatino Linotype" w:hAnsi="Palatino Linotype"/>
        </w:rPr>
        <w:t>,</w:t>
      </w:r>
      <w:r w:rsidR="00213DB9" w:rsidRPr="00A23B53">
        <w:rPr>
          <w:rFonts w:ascii="Palatino Linotype" w:hAnsi="Palatino Linotype"/>
        </w:rPr>
        <w:t xml:space="preserve"> al Secretario del Ayuntamiento</w:t>
      </w:r>
      <w:r w:rsidRPr="00A23B53">
        <w:rPr>
          <w:rFonts w:ascii="Palatino Linotype" w:hAnsi="Palatino Linotype"/>
        </w:rPr>
        <w:t xml:space="preserve"> </w:t>
      </w:r>
      <w:r w:rsidR="00213DB9" w:rsidRPr="00A23B53">
        <w:rPr>
          <w:rFonts w:ascii="Palatino Linotype" w:hAnsi="Palatino Linotype"/>
        </w:rPr>
        <w:t xml:space="preserve">y al </w:t>
      </w:r>
      <w:r w:rsidR="006417DC" w:rsidRPr="00A23B53">
        <w:rPr>
          <w:rFonts w:ascii="Palatino Linotype" w:hAnsi="Palatino Linotype"/>
        </w:rPr>
        <w:t xml:space="preserve">Secretario de </w:t>
      </w:r>
      <w:r w:rsidR="006417DC" w:rsidRPr="00A23B53">
        <w:rPr>
          <w:rFonts w:ascii="Palatino Linotype" w:hAnsi="Palatino Linotype" w:cs="Arial"/>
        </w:rPr>
        <w:t>Servicios</w:t>
      </w:r>
      <w:r w:rsidR="006417DC" w:rsidRPr="00A23B53">
        <w:rPr>
          <w:rFonts w:ascii="Palatino Linotype" w:hAnsi="Palatino Linotype"/>
        </w:rPr>
        <w:t xml:space="preserve"> Públicos, </w:t>
      </w:r>
      <w:r w:rsidRPr="00A23B53">
        <w:rPr>
          <w:rFonts w:ascii="Palatino Linotype" w:hAnsi="Palatino Linotype"/>
        </w:rPr>
        <w:t>como Servidor</w:t>
      </w:r>
      <w:r w:rsidR="00D72DE8" w:rsidRPr="00A23B53">
        <w:rPr>
          <w:rFonts w:ascii="Palatino Linotype" w:hAnsi="Palatino Linotype"/>
        </w:rPr>
        <w:t>es</w:t>
      </w:r>
      <w:r w:rsidRPr="00A23B53">
        <w:rPr>
          <w:rFonts w:ascii="Palatino Linotype" w:hAnsi="Palatino Linotype"/>
        </w:rPr>
        <w:t xml:space="preserve"> Público</w:t>
      </w:r>
      <w:r w:rsidR="00D72DE8" w:rsidRPr="00A23B53">
        <w:rPr>
          <w:rFonts w:ascii="Palatino Linotype" w:hAnsi="Palatino Linotype"/>
        </w:rPr>
        <w:t>s</w:t>
      </w:r>
      <w:r w:rsidRPr="00A23B53">
        <w:rPr>
          <w:rFonts w:ascii="Palatino Linotype" w:hAnsi="Palatino Linotype"/>
        </w:rPr>
        <w:t xml:space="preserve"> Habilitado</w:t>
      </w:r>
      <w:r w:rsidR="00D72DE8" w:rsidRPr="00A23B53">
        <w:rPr>
          <w:rFonts w:ascii="Palatino Linotype" w:hAnsi="Palatino Linotype"/>
        </w:rPr>
        <w:t>s</w:t>
      </w:r>
      <w:r w:rsidRPr="00A23B53">
        <w:rPr>
          <w:rFonts w:ascii="Palatino Linotype" w:hAnsi="Palatino Linotype"/>
        </w:rPr>
        <w:t xml:space="preserve">, </w:t>
      </w:r>
      <w:r w:rsidR="006417DC" w:rsidRPr="00A23B53">
        <w:rPr>
          <w:rFonts w:ascii="Palatino Linotype" w:hAnsi="Palatino Linotype"/>
        </w:rPr>
        <w:t xml:space="preserve">los cuales </w:t>
      </w:r>
      <w:r w:rsidRPr="00A23B53">
        <w:rPr>
          <w:rFonts w:ascii="Palatino Linotype" w:hAnsi="Palatino Linotype"/>
        </w:rPr>
        <w:t>fue</w:t>
      </w:r>
      <w:r w:rsidR="006417DC" w:rsidRPr="00A23B53">
        <w:rPr>
          <w:rFonts w:ascii="Palatino Linotype" w:hAnsi="Palatino Linotype"/>
        </w:rPr>
        <w:t>ron respondidos los días trece, catorce y diecisiete de diciembre de dos mil dieciocho, respectivamente</w:t>
      </w:r>
      <w:r w:rsidRPr="00A23B53">
        <w:rPr>
          <w:rFonts w:ascii="Palatino Linotype" w:hAnsi="Palatino Linotype"/>
        </w:rPr>
        <w:t>, tal y como se aprecia de las siguientes imágenes:</w:t>
      </w:r>
      <w:bookmarkEnd w:id="0"/>
    </w:p>
    <w:p w14:paraId="27C9E94E" w14:textId="27A697AE" w:rsidR="009B2A6D" w:rsidRPr="00A23B53" w:rsidRDefault="00213DB9" w:rsidP="009B2A6D">
      <w:pPr>
        <w:pStyle w:val="Prrafodelista"/>
        <w:tabs>
          <w:tab w:val="left" w:pos="567"/>
        </w:tabs>
        <w:spacing w:before="120" w:after="120"/>
        <w:ind w:left="0"/>
        <w:jc w:val="center"/>
        <w:rPr>
          <w:rFonts w:ascii="Palatino Linotype" w:hAnsi="Palatino Linotype"/>
        </w:rPr>
      </w:pPr>
      <w:r w:rsidRPr="00A23B53">
        <w:rPr>
          <w:noProof/>
          <w:lang w:eastAsia="es-MX"/>
        </w:rPr>
        <w:drawing>
          <wp:inline distT="0" distB="0" distL="0" distR="0" wp14:anchorId="3D15C727" wp14:editId="332FC3E2">
            <wp:extent cx="5791835" cy="12388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238885"/>
                    </a:xfrm>
                    <a:prstGeom prst="rect">
                      <a:avLst/>
                    </a:prstGeom>
                  </pic:spPr>
                </pic:pic>
              </a:graphicData>
            </a:graphic>
          </wp:inline>
        </w:drawing>
      </w:r>
    </w:p>
    <w:p w14:paraId="3A81482F" w14:textId="38663AE8" w:rsidR="009B2A6D" w:rsidRPr="00A23B53" w:rsidRDefault="00213DB9" w:rsidP="009B2A6D">
      <w:pPr>
        <w:pStyle w:val="Prrafodelista"/>
        <w:tabs>
          <w:tab w:val="left" w:pos="567"/>
        </w:tabs>
        <w:spacing w:before="120" w:after="120"/>
        <w:ind w:left="0"/>
        <w:jc w:val="center"/>
        <w:rPr>
          <w:rFonts w:ascii="Palatino Linotype" w:hAnsi="Palatino Linotype"/>
        </w:rPr>
      </w:pPr>
      <w:r w:rsidRPr="00A23B53">
        <w:rPr>
          <w:noProof/>
          <w:lang w:eastAsia="es-MX"/>
        </w:rPr>
        <w:drawing>
          <wp:inline distT="0" distB="0" distL="0" distR="0" wp14:anchorId="44EEB0CB" wp14:editId="21D6E30C">
            <wp:extent cx="5193710" cy="3800901"/>
            <wp:effectExtent l="0" t="0" r="698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93710" cy="3800901"/>
                    </a:xfrm>
                    <a:prstGeom prst="rect">
                      <a:avLst/>
                    </a:prstGeom>
                  </pic:spPr>
                </pic:pic>
              </a:graphicData>
            </a:graphic>
          </wp:inline>
        </w:drawing>
      </w:r>
    </w:p>
    <w:p w14:paraId="3350ACEE" w14:textId="7B40B8E1" w:rsidR="00213DB9" w:rsidRPr="00A23B53" w:rsidRDefault="00213DB9" w:rsidP="009B2A6D">
      <w:pPr>
        <w:pStyle w:val="Prrafodelista"/>
        <w:tabs>
          <w:tab w:val="left" w:pos="567"/>
        </w:tabs>
        <w:spacing w:before="120" w:after="120"/>
        <w:ind w:left="0"/>
        <w:jc w:val="center"/>
        <w:rPr>
          <w:rFonts w:ascii="Palatino Linotype" w:hAnsi="Palatino Linotype"/>
        </w:rPr>
      </w:pPr>
      <w:r w:rsidRPr="00A23B53">
        <w:rPr>
          <w:noProof/>
          <w:lang w:eastAsia="es-MX"/>
        </w:rPr>
        <w:drawing>
          <wp:inline distT="0" distB="0" distL="0" distR="0" wp14:anchorId="7D01817A" wp14:editId="39FE0701">
            <wp:extent cx="5595582" cy="3086434"/>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28173" cy="3104411"/>
                    </a:xfrm>
                    <a:prstGeom prst="rect">
                      <a:avLst/>
                    </a:prstGeom>
                  </pic:spPr>
                </pic:pic>
              </a:graphicData>
            </a:graphic>
          </wp:inline>
        </w:drawing>
      </w:r>
    </w:p>
    <w:p w14:paraId="08D92BD0" w14:textId="7CBE669E" w:rsidR="00213DB9" w:rsidRPr="00A23B53" w:rsidRDefault="00213DB9" w:rsidP="009B2A6D">
      <w:pPr>
        <w:pStyle w:val="Prrafodelista"/>
        <w:tabs>
          <w:tab w:val="left" w:pos="567"/>
        </w:tabs>
        <w:spacing w:before="120" w:after="120"/>
        <w:ind w:left="0"/>
        <w:jc w:val="center"/>
        <w:rPr>
          <w:rFonts w:ascii="Palatino Linotype" w:hAnsi="Palatino Linotype"/>
        </w:rPr>
      </w:pPr>
      <w:r w:rsidRPr="00A23B53">
        <w:rPr>
          <w:noProof/>
          <w:lang w:eastAsia="es-MX"/>
        </w:rPr>
        <w:drawing>
          <wp:inline distT="0" distB="0" distL="0" distR="0" wp14:anchorId="2F73A44D" wp14:editId="5281129F">
            <wp:extent cx="5611767" cy="2774197"/>
            <wp:effectExtent l="0" t="0" r="8255"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50380" cy="2793286"/>
                    </a:xfrm>
                    <a:prstGeom prst="rect">
                      <a:avLst/>
                    </a:prstGeom>
                  </pic:spPr>
                </pic:pic>
              </a:graphicData>
            </a:graphic>
          </wp:inline>
        </w:drawing>
      </w:r>
    </w:p>
    <w:p w14:paraId="0B3DC597" w14:textId="5B26B541" w:rsidR="00FE1809" w:rsidRPr="00A23B53" w:rsidRDefault="00FE1809" w:rsidP="00EC2991">
      <w:pPr>
        <w:pStyle w:val="Prrafodelista"/>
        <w:numPr>
          <w:ilvl w:val="0"/>
          <w:numId w:val="6"/>
        </w:numPr>
        <w:tabs>
          <w:tab w:val="left" w:pos="709"/>
        </w:tabs>
        <w:spacing w:before="360" w:after="240" w:line="360" w:lineRule="auto"/>
        <w:ind w:left="0" w:firstLine="0"/>
        <w:jc w:val="both"/>
        <w:rPr>
          <w:rFonts w:ascii="Palatino Linotype" w:hAnsi="Palatino Linotype" w:cs="Arial"/>
        </w:rPr>
      </w:pPr>
      <w:r w:rsidRPr="00A23B53">
        <w:rPr>
          <w:rFonts w:ascii="Palatino Linotype" w:hAnsi="Palatino Linotype" w:cs="Arial"/>
          <w:szCs w:val="20"/>
        </w:rPr>
        <w:t xml:space="preserve">De las constancias que obran en el expediente electrónico del </w:t>
      </w:r>
      <w:r w:rsidRPr="00A23B53">
        <w:rPr>
          <w:rFonts w:ascii="Palatino Linotype" w:hAnsi="Palatino Linotype" w:cs="Arial"/>
          <w:b/>
          <w:szCs w:val="20"/>
        </w:rPr>
        <w:t>SAIMEX</w:t>
      </w:r>
      <w:r w:rsidRPr="00A23B53">
        <w:rPr>
          <w:rFonts w:ascii="Palatino Linotype" w:hAnsi="Palatino Linotype" w:cs="Arial"/>
          <w:szCs w:val="20"/>
        </w:rPr>
        <w:t xml:space="preserve">, </w:t>
      </w:r>
      <w:r w:rsidRPr="00A23B53">
        <w:rPr>
          <w:rFonts w:ascii="Palatino Linotype" w:hAnsi="Palatino Linotype" w:cs="Arial"/>
        </w:rPr>
        <w:t xml:space="preserve">en fecha </w:t>
      </w:r>
      <w:r w:rsidR="00F049A4" w:rsidRPr="00A23B53">
        <w:rPr>
          <w:rFonts w:ascii="Palatino Linotype" w:hAnsi="Palatino Linotype"/>
        </w:rPr>
        <w:t>diecisiete</w:t>
      </w:r>
      <w:r w:rsidRPr="00A23B53">
        <w:rPr>
          <w:rFonts w:ascii="Palatino Linotype" w:hAnsi="Palatino Linotype"/>
        </w:rPr>
        <w:t xml:space="preserve"> de </w:t>
      </w:r>
      <w:r w:rsidR="009B2A6D" w:rsidRPr="00A23B53">
        <w:rPr>
          <w:rFonts w:ascii="Palatino Linotype" w:hAnsi="Palatino Linotype"/>
        </w:rPr>
        <w:t>diciembre</w:t>
      </w:r>
      <w:r w:rsidRPr="00A23B53">
        <w:rPr>
          <w:rFonts w:ascii="Palatino Linotype" w:hAnsi="Palatino Linotype"/>
        </w:rPr>
        <w:t xml:space="preserve"> de dos mil dieciocho, </w:t>
      </w:r>
      <w:r w:rsidRPr="00A23B53">
        <w:rPr>
          <w:rFonts w:ascii="Palatino Linotype" w:hAnsi="Palatino Linotype" w:cs="Arial"/>
          <w:b/>
        </w:rPr>
        <w:t>EL SUJETO OBLIGADO</w:t>
      </w:r>
      <w:r w:rsidRPr="00A23B53">
        <w:rPr>
          <w:rFonts w:ascii="Palatino Linotype" w:hAnsi="Palatino Linotype" w:cs="Arial"/>
        </w:rPr>
        <w:t xml:space="preserve"> dio respuesta a la </w:t>
      </w:r>
      <w:r w:rsidRPr="00A23B53">
        <w:rPr>
          <w:rFonts w:ascii="Palatino Linotype" w:hAnsi="Palatino Linotype"/>
        </w:rPr>
        <w:t>solicitud</w:t>
      </w:r>
      <w:r w:rsidRPr="00A23B53">
        <w:rPr>
          <w:rFonts w:ascii="Palatino Linotype" w:hAnsi="Palatino Linotype" w:cs="Arial"/>
        </w:rPr>
        <w:t xml:space="preserve"> de </w:t>
      </w:r>
      <w:r w:rsidRPr="00A23B53">
        <w:rPr>
          <w:rFonts w:ascii="Palatino Linotype" w:hAnsi="Palatino Linotype"/>
        </w:rPr>
        <w:t>acceso</w:t>
      </w:r>
      <w:r w:rsidRPr="00A23B53">
        <w:rPr>
          <w:rFonts w:ascii="Palatino Linotype" w:hAnsi="Palatino Linotype" w:cs="Arial"/>
        </w:rPr>
        <w:t xml:space="preserve"> a la información pública requerida por </w:t>
      </w:r>
      <w:r w:rsidR="002D6E4D" w:rsidRPr="00A23B53">
        <w:rPr>
          <w:rFonts w:ascii="Palatino Linotype" w:hAnsi="Palatino Linotype" w:cs="Arial"/>
          <w:b/>
        </w:rPr>
        <w:t>EL RECURRENTE</w:t>
      </w:r>
      <w:r w:rsidRPr="00A23B53">
        <w:rPr>
          <w:rFonts w:ascii="Palatino Linotype" w:hAnsi="Palatino Linotype" w:cs="Arial"/>
        </w:rPr>
        <w:t>, en los siguientes términos:</w:t>
      </w:r>
      <w:bookmarkEnd w:id="1"/>
      <w:bookmarkEnd w:id="2"/>
    </w:p>
    <w:p w14:paraId="2F77B996" w14:textId="62E5AB9B" w:rsidR="006417DC" w:rsidRPr="00A23B53" w:rsidRDefault="00FE1809" w:rsidP="006417DC">
      <w:pPr>
        <w:spacing w:before="240" w:after="240"/>
        <w:ind w:left="709" w:right="709"/>
        <w:jc w:val="both"/>
        <w:rPr>
          <w:rFonts w:ascii="Palatino Linotype" w:hAnsi="Palatino Linotype" w:cs="Arial"/>
          <w:i/>
          <w:sz w:val="22"/>
        </w:rPr>
      </w:pPr>
      <w:r w:rsidRPr="00A23B53">
        <w:rPr>
          <w:rFonts w:ascii="Palatino Linotype" w:hAnsi="Palatino Linotype" w:cs="Arial"/>
          <w:i/>
          <w:sz w:val="22"/>
        </w:rPr>
        <w:t>“…</w:t>
      </w:r>
      <w:r w:rsidR="006417DC" w:rsidRPr="00A23B53">
        <w:rPr>
          <w:rFonts w:ascii="Palatino Linotype" w:hAnsi="Palatino Linotype" w:cs="Arial"/>
          <w:i/>
          <w:sz w:val="22"/>
        </w:rPr>
        <w:t xml:space="preserve"> En respuesta a la solicitud recibida, nos permitimos hacer de su conocimiento que con fundamento en el artículo 53, Fracciones: II, V y VI de la Ley de Transparencia y Acceso a la Información Pública del Estado de México y Municipios, le contestamos que:</w:t>
      </w:r>
    </w:p>
    <w:p w14:paraId="5BD1E40E" w14:textId="4873C121" w:rsidR="00FE1809" w:rsidRPr="00A23B53" w:rsidRDefault="006417DC" w:rsidP="006417DC">
      <w:pPr>
        <w:spacing w:before="240" w:after="240"/>
        <w:ind w:left="709" w:right="709"/>
        <w:jc w:val="both"/>
        <w:rPr>
          <w:rFonts w:ascii="Palatino Linotype" w:hAnsi="Palatino Linotype"/>
          <w:sz w:val="22"/>
        </w:rPr>
      </w:pPr>
      <w:r w:rsidRPr="00A23B53">
        <w:rPr>
          <w:rFonts w:ascii="Palatino Linotype" w:hAnsi="Palatino Linotype" w:cs="Arial"/>
          <w:i/>
          <w:sz w:val="22"/>
        </w:rPr>
        <w:t>Se cita textualmente la respuesta otorgada por el Servidor Público Habilitado responsable de dar atención a su solicitud de información. EN ATENCIÓN A LA SOLICITUD QUE NOS OCUPA SE REMITE EL OFICIO NUMERO SHA/DT/SNC/547/2018, SUSCRITO POR EL C. EZEQUIEL OCTAVIO CRUZ, JEFE DE DEPARTAMENTO DE CONTRATOS Y CONVENIOS, POR MEDIO DEL CUAL DA RESPUESTA A LA MISMA. Esta autoridad no está en posibilidad de subsumir acuerdo alguno, toda vez que en los archivos físicos y electrónicos de esta Dirección General de Servicios Públicos, no se localizó la información que se solicita; lo que se informa en la tesitura prevista por la ley adjetiva en la materia, en sus preceptos 10, 11, 12, 15 y 23 fracción IV; y lo dispuesto por el artículo 4.18 del Reglamento de la Ley de Transparencia y Accesos a la Información Pública del Estado de México y observancia de las facultades conferidas a esta Dirección General de Servicios Públicos, por el artículo 9.1 del Reglamento Orgánico de la Administración Pública de Naucalpan de Juárez, México</w:t>
      </w:r>
      <w:r w:rsidR="0005221C" w:rsidRPr="00A23B53">
        <w:rPr>
          <w:rFonts w:ascii="Palatino Linotype" w:hAnsi="Palatino Linotype" w:cs="Arial"/>
          <w:i/>
          <w:sz w:val="22"/>
        </w:rPr>
        <w:t>.</w:t>
      </w:r>
      <w:r w:rsidR="006F6F51" w:rsidRPr="00A23B53">
        <w:rPr>
          <w:rFonts w:ascii="Palatino Linotype" w:hAnsi="Palatino Linotype" w:cs="Arial"/>
          <w:i/>
          <w:sz w:val="22"/>
        </w:rPr>
        <w:t xml:space="preserve"> </w:t>
      </w:r>
      <w:r w:rsidR="00FE1809" w:rsidRPr="00A23B53">
        <w:rPr>
          <w:rFonts w:ascii="Palatino Linotype" w:hAnsi="Palatino Linotype" w:cs="Arial"/>
          <w:i/>
          <w:sz w:val="22"/>
          <w:szCs w:val="22"/>
        </w:rPr>
        <w:t>…”</w:t>
      </w:r>
      <w:r w:rsidR="00FE1809" w:rsidRPr="00A23B53">
        <w:rPr>
          <w:rFonts w:ascii="Palatino Linotype" w:hAnsi="Palatino Linotype" w:cs="Arial"/>
          <w:i/>
          <w:sz w:val="22"/>
        </w:rPr>
        <w:t xml:space="preserve"> </w:t>
      </w:r>
      <w:r w:rsidR="00FE1809" w:rsidRPr="00A23B53">
        <w:rPr>
          <w:rFonts w:ascii="Palatino Linotype" w:hAnsi="Palatino Linotype"/>
          <w:sz w:val="22"/>
        </w:rPr>
        <w:t>(Sic)</w:t>
      </w:r>
    </w:p>
    <w:p w14:paraId="6DDC86A4" w14:textId="36D09837" w:rsidR="006417DC" w:rsidRPr="00A23B53" w:rsidRDefault="00FE1809" w:rsidP="009B2A6D">
      <w:pPr>
        <w:tabs>
          <w:tab w:val="left" w:pos="567"/>
        </w:tabs>
        <w:spacing w:before="360" w:after="240" w:line="360" w:lineRule="auto"/>
        <w:jc w:val="both"/>
        <w:rPr>
          <w:rFonts w:ascii="Palatino Linotype" w:hAnsi="Palatino Linotype" w:cs="Arial"/>
        </w:rPr>
      </w:pPr>
      <w:r w:rsidRPr="00A23B53">
        <w:rPr>
          <w:rFonts w:ascii="Palatino Linotype" w:hAnsi="Palatino Linotype" w:cs="Arial"/>
        </w:rPr>
        <w:t>Asimismo,</w:t>
      </w:r>
      <w:r w:rsidR="003375DE" w:rsidRPr="00A23B53">
        <w:rPr>
          <w:rFonts w:ascii="Palatino Linotype" w:hAnsi="Palatino Linotype" w:cs="Arial"/>
        </w:rPr>
        <w:t xml:space="preserve"> </w:t>
      </w:r>
      <w:r w:rsidRPr="00A23B53">
        <w:rPr>
          <w:rFonts w:ascii="Palatino Linotype" w:hAnsi="Palatino Linotype" w:cs="Arial"/>
          <w:b/>
        </w:rPr>
        <w:t>EL SUJETO OBLIGADO</w:t>
      </w:r>
      <w:r w:rsidRPr="00A23B53">
        <w:rPr>
          <w:rFonts w:ascii="Palatino Linotype" w:hAnsi="Palatino Linotype" w:cs="Arial"/>
        </w:rPr>
        <w:t xml:space="preserve"> adjuntó </w:t>
      </w:r>
      <w:r w:rsidR="006417DC" w:rsidRPr="00A23B53">
        <w:rPr>
          <w:rFonts w:ascii="Palatino Linotype" w:hAnsi="Palatino Linotype" w:cs="Arial"/>
        </w:rPr>
        <w:t>e</w:t>
      </w:r>
      <w:r w:rsidR="003D7A06" w:rsidRPr="00A23B53">
        <w:rPr>
          <w:rFonts w:ascii="Palatino Linotype" w:hAnsi="Palatino Linotype" w:cs="Arial"/>
        </w:rPr>
        <w:t xml:space="preserve">l </w:t>
      </w:r>
      <w:r w:rsidRPr="00A23B53">
        <w:rPr>
          <w:rFonts w:ascii="Palatino Linotype" w:hAnsi="Palatino Linotype"/>
        </w:rPr>
        <w:t>archivo electrónico denominado</w:t>
      </w:r>
      <w:r w:rsidRPr="00A23B53">
        <w:rPr>
          <w:rFonts w:ascii="Palatino Linotype" w:hAnsi="Palatino Linotype"/>
          <w:b/>
          <w:bCs/>
          <w:i/>
        </w:rPr>
        <w:t xml:space="preserve"> </w:t>
      </w:r>
      <w:r w:rsidR="006417DC" w:rsidRPr="00A23B53">
        <w:rPr>
          <w:rFonts w:ascii="Palatino Linotype" w:hAnsi="Palatino Linotype" w:cs="Arial"/>
          <w:b/>
          <w:i/>
        </w:rPr>
        <w:t>SHA-DT-SNC-547-2018.pdf</w:t>
      </w:r>
      <w:r w:rsidR="003D7A06" w:rsidRPr="00A23B53">
        <w:rPr>
          <w:rFonts w:ascii="Palatino Linotype" w:hAnsi="Palatino Linotype" w:cs="Arial"/>
        </w:rPr>
        <w:t xml:space="preserve">, </w:t>
      </w:r>
      <w:r w:rsidRPr="00A23B53">
        <w:rPr>
          <w:rFonts w:ascii="Palatino Linotype" w:hAnsi="Palatino Linotype" w:cs="Arial"/>
        </w:rPr>
        <w:t xml:space="preserve">cuyo contenido </w:t>
      </w:r>
      <w:r w:rsidR="006417DC" w:rsidRPr="00A23B53">
        <w:rPr>
          <w:rFonts w:ascii="Palatino Linotype" w:hAnsi="Palatino Linotype" w:cs="Arial"/>
        </w:rPr>
        <w:t>a continuación: - - - - - - - - - - - - -</w:t>
      </w:r>
      <w:r w:rsidR="00F049A4" w:rsidRPr="00A23B53">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133B4F7F" w14:textId="2D25473D" w:rsidR="006417DC" w:rsidRPr="00A23B53" w:rsidRDefault="006417DC" w:rsidP="006417DC">
      <w:pPr>
        <w:tabs>
          <w:tab w:val="left" w:pos="567"/>
        </w:tabs>
        <w:spacing w:before="360" w:after="240" w:line="360" w:lineRule="auto"/>
        <w:jc w:val="center"/>
        <w:rPr>
          <w:rFonts w:ascii="Palatino Linotype" w:hAnsi="Palatino Linotype" w:cs="Arial"/>
        </w:rPr>
      </w:pPr>
      <w:r w:rsidRPr="00A23B53">
        <w:rPr>
          <w:noProof/>
          <w:lang w:eastAsia="es-MX"/>
        </w:rPr>
        <w:drawing>
          <wp:inline distT="0" distB="0" distL="0" distR="0" wp14:anchorId="0A2AAC15" wp14:editId="0BE44A4A">
            <wp:extent cx="5624485" cy="7519916"/>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31502" cy="7529298"/>
                    </a:xfrm>
                    <a:prstGeom prst="rect">
                      <a:avLst/>
                    </a:prstGeom>
                  </pic:spPr>
                </pic:pic>
              </a:graphicData>
            </a:graphic>
          </wp:inline>
        </w:drawing>
      </w:r>
    </w:p>
    <w:p w14:paraId="54AF5578" w14:textId="4C106091" w:rsidR="003D7CEF" w:rsidRPr="00A23B53" w:rsidRDefault="003D7CEF" w:rsidP="0005221C">
      <w:pPr>
        <w:pStyle w:val="Prrafodelista"/>
        <w:numPr>
          <w:ilvl w:val="0"/>
          <w:numId w:val="6"/>
        </w:numPr>
        <w:tabs>
          <w:tab w:val="left" w:pos="567"/>
        </w:tabs>
        <w:spacing w:before="120" w:after="120" w:line="360" w:lineRule="auto"/>
        <w:ind w:left="0" w:firstLine="0"/>
        <w:jc w:val="both"/>
        <w:rPr>
          <w:rFonts w:ascii="Palatino Linotype" w:hAnsi="Palatino Linotype" w:cs="Arial"/>
        </w:rPr>
      </w:pPr>
      <w:bookmarkStart w:id="3" w:name="_Ref490476121"/>
      <w:r w:rsidRPr="00A23B53">
        <w:rPr>
          <w:rFonts w:ascii="Palatino Linotype" w:hAnsi="Palatino Linotype"/>
        </w:rPr>
        <w:t xml:space="preserve">Inconforme con la respuesta del </w:t>
      </w:r>
      <w:r w:rsidRPr="00A23B53">
        <w:rPr>
          <w:rFonts w:ascii="Palatino Linotype" w:hAnsi="Palatino Linotype"/>
          <w:b/>
        </w:rPr>
        <w:t>SUJETO OBLIGADO,</w:t>
      </w:r>
      <w:r w:rsidRPr="00A23B53">
        <w:rPr>
          <w:rFonts w:ascii="Palatino Linotype" w:hAnsi="Palatino Linotype"/>
        </w:rPr>
        <w:t xml:space="preserve"> </w:t>
      </w:r>
      <w:r w:rsidRPr="00A23B53">
        <w:rPr>
          <w:rFonts w:ascii="Palatino Linotype" w:hAnsi="Palatino Linotype" w:cs="Arial"/>
        </w:rPr>
        <w:t>en</w:t>
      </w:r>
      <w:r w:rsidRPr="00A23B53">
        <w:rPr>
          <w:rFonts w:ascii="Palatino Linotype" w:hAnsi="Palatino Linotype"/>
        </w:rPr>
        <w:t xml:space="preserve"> fecha </w:t>
      </w:r>
      <w:r w:rsidR="000C7FC2" w:rsidRPr="00A23B53">
        <w:rPr>
          <w:rFonts w:ascii="Palatino Linotype" w:hAnsi="Palatino Linotype"/>
        </w:rPr>
        <w:t xml:space="preserve">veintiuno de diciembre de dos mil dieciocho, </w:t>
      </w:r>
      <w:r w:rsidR="000C7FC2" w:rsidRPr="00A23B53">
        <w:rPr>
          <w:rFonts w:ascii="Palatino Linotype" w:hAnsi="Palatino Linotype" w:cs="Arial"/>
          <w:b/>
        </w:rPr>
        <w:t>EL RECURRENTE</w:t>
      </w:r>
      <w:r w:rsidR="000C7FC2" w:rsidRPr="00A23B53">
        <w:rPr>
          <w:rFonts w:ascii="Palatino Linotype" w:hAnsi="Palatino Linotype"/>
        </w:rPr>
        <w:t xml:space="preserve"> interpuso el recurso de revisión objeto del presente estudio, el cual fue registrado en </w:t>
      </w:r>
      <w:r w:rsidR="000C7FC2" w:rsidRPr="00A23B53">
        <w:rPr>
          <w:rFonts w:ascii="Palatino Linotype" w:hAnsi="Palatino Linotype"/>
          <w:b/>
        </w:rPr>
        <w:t>EL SAIMEX</w:t>
      </w:r>
      <w:r w:rsidR="000C7FC2" w:rsidRPr="00A23B53">
        <w:rPr>
          <w:rFonts w:ascii="Palatino Linotype" w:hAnsi="Palatino Linotype"/>
        </w:rPr>
        <w:t xml:space="preserve"> y se le asignó el número </w:t>
      </w:r>
      <w:r w:rsidR="000C7FC2" w:rsidRPr="00A23B53">
        <w:rPr>
          <w:rFonts w:ascii="Palatino Linotype" w:hAnsi="Palatino Linotype" w:cs="Arial"/>
          <w:b/>
        </w:rPr>
        <w:t>00007/INFOEM/IP/RR/2019</w:t>
      </w:r>
      <w:r w:rsidR="000C7FC2" w:rsidRPr="00A23B53">
        <w:rPr>
          <w:rFonts w:ascii="Palatino Linotype" w:hAnsi="Palatino Linotype" w:cs="Arial"/>
        </w:rPr>
        <w:t xml:space="preserve">; sin embargo, al corresponder a un día no laborable para este Instituto, se tuvo por presentado al primer día hábil siguiente, es decir, el </w:t>
      </w:r>
      <w:r w:rsidR="00DB583F" w:rsidRPr="00A23B53">
        <w:rPr>
          <w:rFonts w:ascii="Palatino Linotype" w:hAnsi="Palatino Linotype"/>
        </w:rPr>
        <w:t>siete</w:t>
      </w:r>
      <w:r w:rsidR="006F6F51" w:rsidRPr="00A23B53">
        <w:rPr>
          <w:rFonts w:ascii="Palatino Linotype" w:hAnsi="Palatino Linotype"/>
        </w:rPr>
        <w:t xml:space="preserve"> de </w:t>
      </w:r>
      <w:r w:rsidR="00DB583F" w:rsidRPr="00A23B53">
        <w:rPr>
          <w:rFonts w:ascii="Palatino Linotype" w:hAnsi="Palatino Linotype"/>
        </w:rPr>
        <w:t xml:space="preserve">enero </w:t>
      </w:r>
      <w:r w:rsidR="006F6F51" w:rsidRPr="00A23B53">
        <w:rPr>
          <w:rFonts w:ascii="Palatino Linotype" w:hAnsi="Palatino Linotype"/>
        </w:rPr>
        <w:t>de dos mil dieci</w:t>
      </w:r>
      <w:r w:rsidR="00DB583F" w:rsidRPr="00A23B53">
        <w:rPr>
          <w:rFonts w:ascii="Palatino Linotype" w:hAnsi="Palatino Linotype"/>
        </w:rPr>
        <w:t>nueve</w:t>
      </w:r>
      <w:r w:rsidRPr="00A23B53">
        <w:rPr>
          <w:rFonts w:ascii="Palatino Linotype" w:hAnsi="Palatino Linotype"/>
        </w:rPr>
        <w:t xml:space="preserve">, </w:t>
      </w:r>
      <w:r w:rsidRPr="00A23B53">
        <w:rPr>
          <w:rFonts w:ascii="Palatino Linotype" w:hAnsi="Palatino Linotype" w:cs="Arial"/>
        </w:rPr>
        <w:t>en el que señaló como acto impugnado:</w:t>
      </w:r>
      <w:bookmarkEnd w:id="3"/>
    </w:p>
    <w:p w14:paraId="656ECAD0" w14:textId="27456CC2" w:rsidR="00166DEF" w:rsidRPr="00A23B53" w:rsidRDefault="00166DEF" w:rsidP="000C7FC2">
      <w:pPr>
        <w:spacing w:before="120" w:after="120"/>
        <w:ind w:left="709" w:right="709"/>
        <w:jc w:val="both"/>
        <w:rPr>
          <w:rFonts w:ascii="Palatino Linotype" w:hAnsi="Palatino Linotype" w:cs="Arial"/>
          <w:sz w:val="22"/>
          <w:szCs w:val="22"/>
          <w:lang w:eastAsia="es-MX"/>
        </w:rPr>
      </w:pPr>
      <w:r w:rsidRPr="00A23B53">
        <w:rPr>
          <w:rFonts w:ascii="Palatino Linotype" w:hAnsi="Palatino Linotype" w:cs="Arial"/>
          <w:i/>
          <w:sz w:val="22"/>
          <w:szCs w:val="22"/>
          <w:lang w:eastAsia="es-MX"/>
        </w:rPr>
        <w:t>“</w:t>
      </w:r>
      <w:r w:rsidR="00DB583F" w:rsidRPr="00A23B53">
        <w:rPr>
          <w:rFonts w:ascii="Palatino Linotype" w:hAnsi="Palatino Linotype" w:cs="Arial"/>
          <w:i/>
          <w:sz w:val="22"/>
          <w:szCs w:val="22"/>
        </w:rPr>
        <w:t>Respuesta</w:t>
      </w:r>
      <w:r w:rsidRPr="00A23B53">
        <w:rPr>
          <w:rFonts w:ascii="Palatino Linotype" w:hAnsi="Palatino Linotype" w:cs="Arial"/>
          <w:i/>
          <w:sz w:val="22"/>
          <w:szCs w:val="22"/>
          <w:lang w:eastAsia="es-MX"/>
        </w:rPr>
        <w:t xml:space="preserve">” </w:t>
      </w:r>
      <w:r w:rsidRPr="00A23B53">
        <w:rPr>
          <w:rFonts w:ascii="Palatino Linotype" w:hAnsi="Palatino Linotype" w:cs="Arial"/>
          <w:sz w:val="22"/>
          <w:szCs w:val="22"/>
          <w:lang w:eastAsia="es-MX"/>
        </w:rPr>
        <w:t>(Sic)</w:t>
      </w:r>
    </w:p>
    <w:p w14:paraId="66676ED1" w14:textId="36390546" w:rsidR="00166DEF" w:rsidRPr="00A23B53" w:rsidRDefault="00166DEF" w:rsidP="000C7FC2">
      <w:pPr>
        <w:pStyle w:val="Prrafodelista"/>
        <w:spacing w:before="240" w:after="120" w:line="360" w:lineRule="auto"/>
        <w:ind w:left="0"/>
        <w:jc w:val="both"/>
        <w:rPr>
          <w:rFonts w:ascii="Palatino Linotype" w:hAnsi="Palatino Linotype"/>
        </w:rPr>
      </w:pPr>
      <w:r w:rsidRPr="00A23B53">
        <w:rPr>
          <w:rFonts w:ascii="Palatino Linotype" w:hAnsi="Palatino Linotype" w:cs="Arial"/>
        </w:rPr>
        <w:t>Asimismo</w:t>
      </w:r>
      <w:r w:rsidRPr="00A23B53">
        <w:rPr>
          <w:rFonts w:ascii="Palatino Linotype" w:hAnsi="Palatino Linotype"/>
        </w:rPr>
        <w:t xml:space="preserve">, </w:t>
      </w:r>
      <w:r w:rsidR="002D6E4D" w:rsidRPr="00A23B53">
        <w:rPr>
          <w:rFonts w:ascii="Palatino Linotype" w:hAnsi="Palatino Linotype" w:cs="Arial"/>
          <w:b/>
        </w:rPr>
        <w:t>EL RECURRENTE</w:t>
      </w:r>
      <w:r w:rsidR="00BA43F2" w:rsidRPr="00A23B53">
        <w:rPr>
          <w:rFonts w:ascii="Palatino Linotype" w:hAnsi="Palatino Linotype" w:cs="Arial"/>
          <w:b/>
        </w:rPr>
        <w:t xml:space="preserve"> </w:t>
      </w:r>
      <w:r w:rsidRPr="00A23B53">
        <w:rPr>
          <w:rFonts w:ascii="Palatino Linotype" w:hAnsi="Palatino Linotype"/>
        </w:rPr>
        <w:t xml:space="preserve">indicó como razones o motivos de inconformidad: </w:t>
      </w:r>
    </w:p>
    <w:p w14:paraId="6D2BDEC9" w14:textId="77777777" w:rsidR="00DB583F" w:rsidRPr="00A23B53" w:rsidRDefault="00166DEF" w:rsidP="000C7FC2">
      <w:pPr>
        <w:spacing w:before="80" w:after="80"/>
        <w:ind w:left="709" w:right="709"/>
        <w:jc w:val="both"/>
        <w:rPr>
          <w:rFonts w:ascii="Palatino Linotype" w:hAnsi="Palatino Linotype" w:cs="Arial"/>
          <w:i/>
          <w:sz w:val="22"/>
          <w:szCs w:val="22"/>
        </w:rPr>
      </w:pPr>
      <w:r w:rsidRPr="00A23B53">
        <w:rPr>
          <w:rFonts w:ascii="Palatino Linotype" w:hAnsi="Palatino Linotype" w:cs="Arial"/>
          <w:i/>
          <w:sz w:val="22"/>
          <w:szCs w:val="22"/>
        </w:rPr>
        <w:t>“</w:t>
      </w:r>
      <w:r w:rsidR="00DB583F" w:rsidRPr="00A23B53">
        <w:rPr>
          <w:rFonts w:ascii="Palatino Linotype" w:hAnsi="Palatino Linotype" w:cs="Arial"/>
          <w:i/>
          <w:sz w:val="22"/>
          <w:szCs w:val="22"/>
        </w:rPr>
        <w:t xml:space="preserve">El Servidor público habilitado de la Dirección de Servicios Públicos señala que no se cuenta con la información, o cual suena que se oculta la información solicitada puesto que los días 14 y 15 de agosto de 2018 fueron publicadas tres notas en los diarios de circulación Nacional "El Universal", "La Jornada" y "Crónica", en las que el Presidente Municipal de Naucalpan Víctor Hugo Gálvez aseguró que existe el Programa "Manejo y Aprovechamiento de Residuos Orgánicos Mediante Valorización Energética" que consiste en aprovechar el Biogás proveniente de la basura. </w:t>
      </w:r>
    </w:p>
    <w:p w14:paraId="1B4F5D4A" w14:textId="77777777" w:rsidR="00DB583F" w:rsidRPr="00A23B53" w:rsidRDefault="00DB583F" w:rsidP="000C7FC2">
      <w:pPr>
        <w:spacing w:before="80" w:after="80"/>
        <w:ind w:left="709" w:right="709"/>
        <w:jc w:val="both"/>
        <w:rPr>
          <w:rFonts w:ascii="Palatino Linotype" w:hAnsi="Palatino Linotype" w:cs="Arial"/>
          <w:i/>
          <w:sz w:val="22"/>
          <w:szCs w:val="22"/>
        </w:rPr>
      </w:pPr>
      <w:r w:rsidRPr="00A23B53">
        <w:rPr>
          <w:rFonts w:ascii="Palatino Linotype" w:hAnsi="Palatino Linotype" w:cs="Arial"/>
          <w:i/>
          <w:sz w:val="22"/>
          <w:szCs w:val="22"/>
        </w:rPr>
        <w:t>Pido aclarar si existe ese programa e informarme de los temas que competen también a la MIR de este programa y si se encuentra contenido en el Plan de Desarrollo Municipal.</w:t>
      </w:r>
    </w:p>
    <w:p w14:paraId="0115C6DA" w14:textId="77777777" w:rsidR="00DB583F" w:rsidRPr="00A23B53" w:rsidRDefault="00DB583F" w:rsidP="000C7FC2">
      <w:pPr>
        <w:spacing w:before="80" w:after="80"/>
        <w:ind w:left="709" w:right="709"/>
        <w:jc w:val="both"/>
        <w:rPr>
          <w:rFonts w:ascii="Palatino Linotype" w:hAnsi="Palatino Linotype" w:cs="Arial"/>
          <w:i/>
          <w:sz w:val="22"/>
          <w:szCs w:val="22"/>
        </w:rPr>
      </w:pPr>
      <w:r w:rsidRPr="00A23B53">
        <w:rPr>
          <w:rFonts w:ascii="Palatino Linotype" w:hAnsi="Palatino Linotype" w:cs="Arial"/>
          <w:i/>
          <w:sz w:val="22"/>
          <w:szCs w:val="22"/>
        </w:rPr>
        <w:t xml:space="preserve">Por lo anterior vuelvo a responder de manera completa y verídica mi solicitud de información que de manera textual dice: </w:t>
      </w:r>
    </w:p>
    <w:p w14:paraId="29133F4A" w14:textId="3B7A4148" w:rsidR="00166DEF" w:rsidRPr="00A23B53" w:rsidRDefault="00DB583F" w:rsidP="000C7FC2">
      <w:pPr>
        <w:spacing w:before="80"/>
        <w:ind w:left="709" w:right="709"/>
        <w:jc w:val="both"/>
        <w:rPr>
          <w:rFonts w:ascii="Palatino Linotype" w:hAnsi="Palatino Linotype" w:cs="Arial"/>
          <w:spacing w:val="-6"/>
          <w:sz w:val="22"/>
          <w:lang w:eastAsia="es-MX"/>
        </w:rPr>
      </w:pPr>
      <w:r w:rsidRPr="00A23B53">
        <w:rPr>
          <w:rFonts w:ascii="Palatino Linotype" w:hAnsi="Palatino Linotype" w:cs="Arial"/>
          <w:i/>
          <w:sz w:val="22"/>
          <w:szCs w:val="22"/>
        </w:rPr>
        <w:t>"Se solicita a la UIPPE del Municipio de Naucalpan de Juárez informe si en el Plan Municipal de Desarrollo 2016 - 2018 se contempla cómo compromiso de la administración municipal el “Manejo y Aprovechamiento de Residuos Orgánicos Mediante Valorización Energética”, en qué página en específico y de acuerdo a esto ¿en qué consiste el programa? ¿qué avance se ha tenido y cuales son los logros? ¿existe MIR de dicho programa o compromiso, favor de documentar? ¿cuales son sus indicadores estratégicos y de gestión con respecto a este programa o compromiso? ¿Cuales han sido lo avances de los indicadores de esta MIR en los ejercicios 2016, 2017 y 2018? Favor de documentar. ¿Favor de proporcionar el convenio o contrato firmado por el H. Ayuntamiento de Naucalpan con alguna entidad del actor privado para realizar esa programa “Manejo y Aprovechamiento de Residuos Orgánicos Mediante Valorización Energética”? Gracias de antemano.</w:t>
      </w:r>
      <w:r w:rsidR="00166DEF" w:rsidRPr="00A23B53">
        <w:rPr>
          <w:rFonts w:ascii="Palatino Linotype" w:hAnsi="Palatino Linotype" w:cs="Arial"/>
          <w:i/>
          <w:sz w:val="22"/>
          <w:szCs w:val="22"/>
        </w:rPr>
        <w:t>”</w:t>
      </w:r>
      <w:r w:rsidR="00166DEF" w:rsidRPr="00A23B53">
        <w:rPr>
          <w:rFonts w:ascii="Palatino Linotype" w:hAnsi="Palatino Linotype" w:cs="Arial"/>
          <w:i/>
          <w:spacing w:val="-6"/>
          <w:sz w:val="22"/>
          <w:lang w:eastAsia="es-MX"/>
        </w:rPr>
        <w:t xml:space="preserve"> </w:t>
      </w:r>
      <w:r w:rsidR="00166DEF" w:rsidRPr="00A23B53">
        <w:rPr>
          <w:rFonts w:ascii="Palatino Linotype" w:hAnsi="Palatino Linotype" w:cs="Arial"/>
          <w:spacing w:val="-6"/>
          <w:sz w:val="22"/>
          <w:lang w:eastAsia="es-MX"/>
        </w:rPr>
        <w:t>(Sic)</w:t>
      </w:r>
    </w:p>
    <w:p w14:paraId="4A0E3274" w14:textId="2C2EF178" w:rsidR="00DB583F" w:rsidRPr="00A23B53" w:rsidRDefault="00DB583F" w:rsidP="00DB583F">
      <w:pPr>
        <w:pStyle w:val="Prrafodelista"/>
        <w:tabs>
          <w:tab w:val="left" w:pos="567"/>
        </w:tabs>
        <w:spacing w:before="360" w:after="240" w:line="360" w:lineRule="auto"/>
        <w:ind w:left="0"/>
        <w:jc w:val="both"/>
        <w:rPr>
          <w:rFonts w:ascii="Palatino Linotype" w:hAnsi="Palatino Linotype" w:cs="Arial"/>
        </w:rPr>
      </w:pPr>
      <w:r w:rsidRPr="00A23B53">
        <w:rPr>
          <w:rFonts w:ascii="Palatino Linotype" w:hAnsi="Palatino Linotype" w:cs="Arial"/>
        </w:rPr>
        <w:t xml:space="preserve">Adicionalmente, </w:t>
      </w:r>
      <w:r w:rsidRPr="00A23B53">
        <w:rPr>
          <w:rFonts w:ascii="Palatino Linotype" w:hAnsi="Palatino Linotype" w:cs="Arial"/>
          <w:b/>
        </w:rPr>
        <w:t xml:space="preserve">EL RECURRENTE </w:t>
      </w:r>
      <w:r w:rsidRPr="00A23B53">
        <w:rPr>
          <w:rFonts w:ascii="Palatino Linotype" w:hAnsi="Palatino Linotype" w:cs="Arial"/>
        </w:rPr>
        <w:t xml:space="preserve">adjuntó los </w:t>
      </w:r>
      <w:r w:rsidRPr="00A23B53">
        <w:rPr>
          <w:rFonts w:ascii="Palatino Linotype" w:hAnsi="Palatino Linotype"/>
        </w:rPr>
        <w:t>archivos electrónicos denominados</w:t>
      </w:r>
      <w:r w:rsidRPr="00A23B53">
        <w:rPr>
          <w:rFonts w:ascii="Palatino Linotype" w:hAnsi="Palatino Linotype"/>
          <w:b/>
          <w:bCs/>
          <w:i/>
        </w:rPr>
        <w:t xml:space="preserve"> </w:t>
      </w:r>
      <w:r w:rsidRPr="00A23B53">
        <w:rPr>
          <w:rFonts w:ascii="Palatino Linotype" w:hAnsi="Palatino Linotype" w:cs="Arial"/>
          <w:b/>
          <w:i/>
        </w:rPr>
        <w:t>Prevén biodigestor de Naucalpan en predio que usaría UAEM.pdf</w:t>
      </w:r>
      <w:r w:rsidRPr="00A23B53">
        <w:rPr>
          <w:rFonts w:ascii="Palatino Linotype" w:hAnsi="Palatino Linotype" w:cs="Arial"/>
          <w:i/>
        </w:rPr>
        <w:t xml:space="preserve">, </w:t>
      </w:r>
      <w:r w:rsidRPr="00A23B53">
        <w:rPr>
          <w:rFonts w:ascii="Palatino Linotype" w:hAnsi="Palatino Linotype" w:cs="Arial"/>
          <w:b/>
          <w:i/>
        </w:rPr>
        <w:t>Arranca en Naucalpan proyecto para producir biogás de la basura | La Crónica de Hoy.pdf</w:t>
      </w:r>
      <w:r w:rsidRPr="00A23B53">
        <w:rPr>
          <w:rFonts w:ascii="Palatino Linotype" w:hAnsi="Palatino Linotype" w:cs="Arial"/>
        </w:rPr>
        <w:t xml:space="preserve"> y </w:t>
      </w:r>
      <w:r w:rsidRPr="00A23B53">
        <w:rPr>
          <w:rFonts w:ascii="Palatino Linotype" w:hAnsi="Palatino Linotype" w:cs="Arial"/>
          <w:b/>
          <w:i/>
        </w:rPr>
        <w:t>La Jornada: Producirá Naucalpan gas y electricidad a partir de la basura.pdf</w:t>
      </w:r>
      <w:r w:rsidRPr="00A23B53">
        <w:rPr>
          <w:rFonts w:ascii="Palatino Linotype" w:hAnsi="Palatino Linotype" w:cs="Arial"/>
        </w:rPr>
        <w:t>, que contiene las siguientes notas periodísticas:</w:t>
      </w:r>
    </w:p>
    <w:p w14:paraId="66871884" w14:textId="67C46FAB" w:rsidR="00DB583F" w:rsidRPr="00A23B53" w:rsidRDefault="00DB583F" w:rsidP="00DB583F">
      <w:pPr>
        <w:pStyle w:val="Prrafodelista"/>
        <w:tabs>
          <w:tab w:val="left" w:pos="567"/>
        </w:tabs>
        <w:spacing w:before="120"/>
        <w:ind w:left="0"/>
        <w:jc w:val="center"/>
        <w:rPr>
          <w:rFonts w:ascii="Palatino Linotype" w:hAnsi="Palatino Linotype" w:cs="Arial"/>
        </w:rPr>
      </w:pPr>
      <w:r w:rsidRPr="00A23B53">
        <w:rPr>
          <w:rFonts w:ascii="Palatino Linotype" w:hAnsi="Palatino Linotype" w:cs="Arial"/>
          <w:b/>
          <w:i/>
        </w:rPr>
        <w:t>Prevén biodigestor de Naucalpan en predio que usaría UAEM.pdf</w:t>
      </w:r>
    </w:p>
    <w:p w14:paraId="1FF26283" w14:textId="2AFA1AB7" w:rsidR="00DB583F" w:rsidRPr="00A23B53" w:rsidRDefault="00E717B9" w:rsidP="00DB583F">
      <w:pPr>
        <w:pStyle w:val="Prrafodelista"/>
        <w:tabs>
          <w:tab w:val="left" w:pos="567"/>
        </w:tabs>
        <w:ind w:left="0"/>
        <w:jc w:val="center"/>
        <w:rPr>
          <w:rFonts w:ascii="Palatino Linotype" w:hAnsi="Palatino Linotype" w:cs="Arial"/>
        </w:rPr>
      </w:pPr>
      <w:r>
        <w:rPr>
          <w:noProof/>
          <w:lang w:eastAsia="es-MX"/>
        </w:rPr>
        <w:drawing>
          <wp:inline distT="0" distB="0" distL="0" distR="0" wp14:anchorId="57DFA2BD" wp14:editId="66642226">
            <wp:extent cx="4446304" cy="555223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54356" cy="5562292"/>
                    </a:xfrm>
                    <a:prstGeom prst="rect">
                      <a:avLst/>
                    </a:prstGeom>
                  </pic:spPr>
                </pic:pic>
              </a:graphicData>
            </a:graphic>
          </wp:inline>
        </w:drawing>
      </w:r>
    </w:p>
    <w:p w14:paraId="6EEEEC6A" w14:textId="49FBE06E" w:rsidR="00DB583F" w:rsidRPr="00A23B53" w:rsidRDefault="00DB583F" w:rsidP="00DB583F">
      <w:pPr>
        <w:pStyle w:val="Prrafodelista"/>
        <w:tabs>
          <w:tab w:val="left" w:pos="567"/>
        </w:tabs>
        <w:ind w:left="0"/>
        <w:jc w:val="center"/>
        <w:rPr>
          <w:rFonts w:ascii="Palatino Linotype" w:hAnsi="Palatino Linotype" w:cs="Arial"/>
        </w:rPr>
      </w:pPr>
      <w:r w:rsidRPr="00A23B53">
        <w:rPr>
          <w:noProof/>
          <w:lang w:eastAsia="es-MX"/>
        </w:rPr>
        <w:drawing>
          <wp:inline distT="0" distB="0" distL="0" distR="0" wp14:anchorId="5EDDC10A" wp14:editId="2F82DBC2">
            <wp:extent cx="4421500" cy="750626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21500" cy="7506268"/>
                    </a:xfrm>
                    <a:prstGeom prst="rect">
                      <a:avLst/>
                    </a:prstGeom>
                  </pic:spPr>
                </pic:pic>
              </a:graphicData>
            </a:graphic>
          </wp:inline>
        </w:drawing>
      </w:r>
    </w:p>
    <w:p w14:paraId="69C46E15" w14:textId="77777777" w:rsidR="000C7FC2" w:rsidRPr="00A23B53" w:rsidRDefault="000C7FC2" w:rsidP="000C7FC2">
      <w:pPr>
        <w:pStyle w:val="Prrafodelista"/>
        <w:tabs>
          <w:tab w:val="left" w:pos="567"/>
        </w:tabs>
        <w:ind w:left="0"/>
        <w:jc w:val="center"/>
        <w:rPr>
          <w:rFonts w:ascii="Palatino Linotype" w:hAnsi="Palatino Linotype" w:cs="Arial"/>
        </w:rPr>
      </w:pPr>
      <w:r w:rsidRPr="00A23B53">
        <w:rPr>
          <w:rFonts w:ascii="Palatino Linotype" w:hAnsi="Palatino Linotype" w:cs="Arial"/>
          <w:b/>
          <w:i/>
        </w:rPr>
        <w:t>La Jornada: Producirá Naucalpan gas y electricidad a partir de la basura.pdf</w:t>
      </w:r>
    </w:p>
    <w:p w14:paraId="2FC01996" w14:textId="77777777" w:rsidR="000C7FC2" w:rsidRPr="00A23B53" w:rsidRDefault="000C7FC2" w:rsidP="000C7FC2">
      <w:pPr>
        <w:pStyle w:val="Prrafodelista"/>
        <w:tabs>
          <w:tab w:val="left" w:pos="567"/>
        </w:tabs>
        <w:ind w:left="0"/>
        <w:jc w:val="center"/>
        <w:rPr>
          <w:rFonts w:ascii="Palatino Linotype" w:hAnsi="Palatino Linotype" w:cs="Arial"/>
        </w:rPr>
      </w:pPr>
      <w:r w:rsidRPr="00A23B53">
        <w:rPr>
          <w:noProof/>
          <w:lang w:eastAsia="es-MX"/>
        </w:rPr>
        <w:drawing>
          <wp:inline distT="0" distB="0" distL="0" distR="0" wp14:anchorId="77A24FED" wp14:editId="7F37B0FF">
            <wp:extent cx="5410474" cy="722648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10474" cy="7226489"/>
                    </a:xfrm>
                    <a:prstGeom prst="rect">
                      <a:avLst/>
                    </a:prstGeom>
                  </pic:spPr>
                </pic:pic>
              </a:graphicData>
            </a:graphic>
          </wp:inline>
        </w:drawing>
      </w:r>
    </w:p>
    <w:p w14:paraId="024C23AC" w14:textId="77777777" w:rsidR="00DB583F" w:rsidRPr="00A23B53" w:rsidRDefault="00DB583F" w:rsidP="00DB583F">
      <w:pPr>
        <w:pStyle w:val="Prrafodelista"/>
        <w:tabs>
          <w:tab w:val="left" w:pos="567"/>
        </w:tabs>
        <w:ind w:left="0"/>
        <w:jc w:val="center"/>
        <w:rPr>
          <w:rFonts w:ascii="Palatino Linotype" w:hAnsi="Palatino Linotype" w:cs="Arial"/>
        </w:rPr>
      </w:pPr>
      <w:r w:rsidRPr="00A23B53">
        <w:rPr>
          <w:rFonts w:ascii="Palatino Linotype" w:hAnsi="Palatino Linotype" w:cs="Arial"/>
          <w:b/>
          <w:i/>
        </w:rPr>
        <w:t>Arranca en Naucalpan proyecto para producir biogás de la basura | La Crónica de Hoy.pdf</w:t>
      </w:r>
      <w:r w:rsidRPr="00A23B53">
        <w:rPr>
          <w:rFonts w:ascii="Palatino Linotype" w:hAnsi="Palatino Linotype" w:cs="Arial"/>
        </w:rPr>
        <w:t xml:space="preserve"> </w:t>
      </w:r>
    </w:p>
    <w:p w14:paraId="4C281CEA" w14:textId="10558C58" w:rsidR="00DB583F" w:rsidRPr="00A23B53" w:rsidRDefault="00F54A76" w:rsidP="00DB583F">
      <w:pPr>
        <w:pStyle w:val="Prrafodelista"/>
        <w:tabs>
          <w:tab w:val="left" w:pos="567"/>
        </w:tabs>
        <w:ind w:left="0"/>
        <w:jc w:val="center"/>
        <w:rPr>
          <w:rFonts w:ascii="Palatino Linotype" w:hAnsi="Palatino Linotype" w:cs="Arial"/>
        </w:rPr>
      </w:pPr>
      <w:bookmarkStart w:id="4" w:name="_GoBack"/>
      <w:r>
        <w:rPr>
          <w:noProof/>
          <w:lang w:eastAsia="es-MX"/>
        </w:rPr>
        <w:drawing>
          <wp:inline distT="0" distB="0" distL="0" distR="0" wp14:anchorId="3CF5B481" wp14:editId="3A150041">
            <wp:extent cx="4643562" cy="3921140"/>
            <wp:effectExtent l="0" t="0" r="508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95981" cy="3965404"/>
                    </a:xfrm>
                    <a:prstGeom prst="rect">
                      <a:avLst/>
                    </a:prstGeom>
                  </pic:spPr>
                </pic:pic>
              </a:graphicData>
            </a:graphic>
          </wp:inline>
        </w:drawing>
      </w:r>
      <w:bookmarkEnd w:id="4"/>
    </w:p>
    <w:p w14:paraId="2DED7452" w14:textId="27E8895E" w:rsidR="00D73FD7" w:rsidRPr="00A23B53" w:rsidRDefault="00D73FD7" w:rsidP="00DB583F">
      <w:pPr>
        <w:pStyle w:val="Prrafodelista"/>
        <w:numPr>
          <w:ilvl w:val="0"/>
          <w:numId w:val="6"/>
        </w:numPr>
        <w:tabs>
          <w:tab w:val="left" w:pos="567"/>
        </w:tabs>
        <w:spacing w:before="360" w:after="240" w:line="360" w:lineRule="auto"/>
        <w:ind w:left="0" w:firstLine="0"/>
        <w:jc w:val="both"/>
        <w:rPr>
          <w:rFonts w:ascii="Palatino Linotype" w:hAnsi="Palatino Linotype" w:cs="Arial"/>
          <w:lang w:val="es-ES_tradnl"/>
        </w:rPr>
      </w:pPr>
      <w:r w:rsidRPr="00A23B53">
        <w:rPr>
          <w:rFonts w:ascii="Palatino Linotype" w:hAnsi="Palatino Linotype" w:cs="Arial"/>
        </w:rPr>
        <w:t>E</w:t>
      </w:r>
      <w:r w:rsidR="00150CF7" w:rsidRPr="00A23B53">
        <w:rPr>
          <w:rFonts w:ascii="Palatino Linotype" w:hAnsi="Palatino Linotype" w:cs="Arial"/>
        </w:rPr>
        <w:t>n</w:t>
      </w:r>
      <w:r w:rsidR="00D730A4" w:rsidRPr="00A23B53">
        <w:rPr>
          <w:rFonts w:ascii="Palatino Linotype" w:hAnsi="Palatino Linotype" w:cs="Arial"/>
        </w:rPr>
        <w:t xml:space="preserve"> </w:t>
      </w:r>
      <w:r w:rsidR="00150CF7" w:rsidRPr="00A23B53">
        <w:rPr>
          <w:rFonts w:ascii="Palatino Linotype" w:hAnsi="Palatino Linotype" w:cs="Arial"/>
        </w:rPr>
        <w:t>fecha</w:t>
      </w:r>
      <w:r w:rsidR="00D730A4" w:rsidRPr="00A23B53">
        <w:rPr>
          <w:rFonts w:ascii="Palatino Linotype" w:hAnsi="Palatino Linotype" w:cs="Arial"/>
        </w:rPr>
        <w:t xml:space="preserve"> </w:t>
      </w:r>
      <w:r w:rsidR="000C7FC2" w:rsidRPr="00A23B53">
        <w:rPr>
          <w:rFonts w:ascii="Palatino Linotype" w:hAnsi="Palatino Linotype"/>
        </w:rPr>
        <w:t xml:space="preserve">veintiuno </w:t>
      </w:r>
      <w:r w:rsidR="004C5AA7" w:rsidRPr="00A23B53">
        <w:rPr>
          <w:rFonts w:ascii="Palatino Linotype" w:hAnsi="Palatino Linotype"/>
        </w:rPr>
        <w:t xml:space="preserve"> de diciembre de dos mil dieciocho</w:t>
      </w:r>
      <w:r w:rsidRPr="00A23B53">
        <w:rPr>
          <w:rFonts w:ascii="Palatino Linotype" w:hAnsi="Palatino Linotype"/>
        </w:rPr>
        <w:t>,</w:t>
      </w:r>
      <w:r w:rsidR="00D730A4" w:rsidRPr="00A23B53">
        <w:rPr>
          <w:rFonts w:ascii="Palatino Linotype" w:hAnsi="Palatino Linotype"/>
        </w:rPr>
        <w:t xml:space="preserve"> </w:t>
      </w:r>
      <w:r w:rsidRPr="00A23B53">
        <w:rPr>
          <w:rFonts w:ascii="Palatino Linotype" w:hAnsi="Palatino Linotype"/>
        </w:rPr>
        <w:t>el</w:t>
      </w:r>
      <w:r w:rsidR="00D730A4" w:rsidRPr="00A23B53">
        <w:rPr>
          <w:rFonts w:ascii="Palatino Linotype" w:hAnsi="Palatino Linotype" w:cs="Arial"/>
        </w:rPr>
        <w:t xml:space="preserve"> </w:t>
      </w:r>
      <w:r w:rsidRPr="00A23B53">
        <w:rPr>
          <w:rFonts w:ascii="Palatino Linotype" w:hAnsi="Palatino Linotype" w:cs="Arial"/>
          <w:lang w:val="es-ES_tradnl"/>
        </w:rPr>
        <w:t>recurso</w:t>
      </w:r>
      <w:r w:rsidR="00D730A4" w:rsidRPr="00A23B53">
        <w:rPr>
          <w:rFonts w:ascii="Palatino Linotype" w:hAnsi="Palatino Linotype" w:cs="Arial"/>
          <w:lang w:val="es-ES_tradnl"/>
        </w:rPr>
        <w:t xml:space="preserve"> </w:t>
      </w:r>
      <w:r w:rsidRPr="00A23B53">
        <w:rPr>
          <w:rFonts w:ascii="Palatino Linotype" w:hAnsi="Palatino Linotype" w:cs="Arial"/>
          <w:lang w:val="es-ES_tradnl"/>
        </w:rPr>
        <w:t>de</w:t>
      </w:r>
      <w:r w:rsidR="00D730A4" w:rsidRPr="00A23B53">
        <w:rPr>
          <w:rFonts w:ascii="Palatino Linotype" w:hAnsi="Palatino Linotype" w:cs="Arial"/>
          <w:lang w:val="es-ES_tradnl"/>
        </w:rPr>
        <w:t xml:space="preserve"> </w:t>
      </w:r>
      <w:r w:rsidRPr="00A23B53">
        <w:rPr>
          <w:rFonts w:ascii="Palatino Linotype" w:hAnsi="Palatino Linotype" w:cs="Arial"/>
          <w:lang w:val="es-ES_tradnl"/>
        </w:rPr>
        <w:t>que</w:t>
      </w:r>
      <w:r w:rsidR="00D730A4" w:rsidRPr="00A23B53">
        <w:rPr>
          <w:rFonts w:ascii="Palatino Linotype" w:hAnsi="Palatino Linotype" w:cs="Arial"/>
        </w:rPr>
        <w:t xml:space="preserve"> </w:t>
      </w:r>
      <w:r w:rsidRPr="00A23B53">
        <w:rPr>
          <w:rFonts w:ascii="Palatino Linotype" w:hAnsi="Palatino Linotype" w:cs="Arial"/>
        </w:rPr>
        <w:t>se</w:t>
      </w:r>
      <w:r w:rsidR="00D730A4" w:rsidRPr="00A23B53">
        <w:rPr>
          <w:rFonts w:ascii="Palatino Linotype" w:hAnsi="Palatino Linotype" w:cs="Arial"/>
        </w:rPr>
        <w:t xml:space="preserve"> </w:t>
      </w:r>
      <w:r w:rsidRPr="00A23B53">
        <w:rPr>
          <w:rFonts w:ascii="Palatino Linotype" w:hAnsi="Palatino Linotype" w:cs="Arial"/>
        </w:rPr>
        <w:t>trata</w:t>
      </w:r>
      <w:r w:rsidR="00D730A4" w:rsidRPr="00A23B53">
        <w:rPr>
          <w:rFonts w:ascii="Palatino Linotype" w:hAnsi="Palatino Linotype" w:cs="Arial"/>
          <w:lang w:val="es-ES_tradnl"/>
        </w:rPr>
        <w:t xml:space="preserve"> </w:t>
      </w:r>
      <w:r w:rsidRPr="00A23B53">
        <w:rPr>
          <w:rFonts w:ascii="Palatino Linotype" w:hAnsi="Palatino Linotype" w:cs="Arial"/>
          <w:lang w:val="es-ES_tradnl"/>
        </w:rPr>
        <w:t>se</w:t>
      </w:r>
      <w:r w:rsidR="00D730A4" w:rsidRPr="00A23B53">
        <w:rPr>
          <w:rFonts w:ascii="Palatino Linotype" w:hAnsi="Palatino Linotype" w:cs="Arial"/>
          <w:lang w:val="es-ES_tradnl"/>
        </w:rPr>
        <w:t xml:space="preserve"> </w:t>
      </w:r>
      <w:r w:rsidRPr="00A23B53">
        <w:rPr>
          <w:rFonts w:ascii="Palatino Linotype" w:hAnsi="Palatino Linotype" w:cs="Arial"/>
          <w:lang w:val="es-ES_tradnl"/>
        </w:rPr>
        <w:t>envió</w:t>
      </w:r>
      <w:r w:rsidR="00D730A4" w:rsidRPr="00A23B53">
        <w:rPr>
          <w:rFonts w:ascii="Palatino Linotype" w:hAnsi="Palatino Linotype" w:cs="Arial"/>
          <w:lang w:val="es-ES_tradnl"/>
        </w:rPr>
        <w:t xml:space="preserve"> </w:t>
      </w:r>
      <w:r w:rsidRPr="00A23B53">
        <w:rPr>
          <w:rFonts w:ascii="Palatino Linotype" w:hAnsi="Palatino Linotype"/>
        </w:rPr>
        <w:t>electrónicamente</w:t>
      </w:r>
      <w:r w:rsidR="00D730A4" w:rsidRPr="00A23B53">
        <w:rPr>
          <w:rFonts w:ascii="Palatino Linotype" w:hAnsi="Palatino Linotype" w:cs="Arial"/>
          <w:lang w:val="es-ES_tradnl"/>
        </w:rPr>
        <w:t xml:space="preserve"> </w:t>
      </w:r>
      <w:r w:rsidRPr="00A23B53">
        <w:rPr>
          <w:rFonts w:ascii="Palatino Linotype" w:hAnsi="Palatino Linotype" w:cs="Arial"/>
        </w:rPr>
        <w:t>al</w:t>
      </w:r>
      <w:r w:rsidR="00D730A4" w:rsidRPr="00A23B53">
        <w:rPr>
          <w:rFonts w:ascii="Palatino Linotype" w:hAnsi="Palatino Linotype" w:cs="Arial"/>
          <w:lang w:val="es-ES_tradnl"/>
        </w:rPr>
        <w:t xml:space="preserve"> </w:t>
      </w:r>
      <w:r w:rsidRPr="00A23B53">
        <w:rPr>
          <w:rFonts w:ascii="Palatino Linotype" w:hAnsi="Palatino Linotype"/>
        </w:rPr>
        <w:t>Instituto</w:t>
      </w:r>
      <w:r w:rsidR="00D730A4" w:rsidRPr="00A23B53">
        <w:rPr>
          <w:rFonts w:ascii="Palatino Linotype" w:hAnsi="Palatino Linotype" w:cs="Arial"/>
          <w:lang w:val="es-ES_tradnl"/>
        </w:rPr>
        <w:t xml:space="preserve"> </w:t>
      </w:r>
      <w:r w:rsidRPr="00A23B53">
        <w:rPr>
          <w:rFonts w:ascii="Palatino Linotype" w:hAnsi="Palatino Linotype" w:cs="Arial"/>
          <w:lang w:val="es-ES_tradnl"/>
        </w:rPr>
        <w:t>de</w:t>
      </w:r>
      <w:r w:rsidR="00D730A4" w:rsidRPr="00A23B53">
        <w:rPr>
          <w:rFonts w:ascii="Palatino Linotype" w:hAnsi="Palatino Linotype" w:cs="Arial"/>
          <w:lang w:val="es-ES_tradnl"/>
        </w:rPr>
        <w:t xml:space="preserve"> </w:t>
      </w:r>
      <w:r w:rsidRPr="00A23B53">
        <w:rPr>
          <w:rFonts w:ascii="Palatino Linotype" w:eastAsia="Arial Unicode MS" w:hAnsi="Palatino Linotype" w:cs="Arial"/>
        </w:rPr>
        <w:t>Transparencia</w:t>
      </w:r>
      <w:r w:rsidRPr="00A23B53">
        <w:rPr>
          <w:rFonts w:ascii="Palatino Linotype" w:hAnsi="Palatino Linotype" w:cs="Arial"/>
          <w:lang w:val="es-ES_tradnl"/>
        </w:rPr>
        <w:t>,</w:t>
      </w:r>
      <w:r w:rsidR="00D730A4" w:rsidRPr="00A23B53">
        <w:rPr>
          <w:rFonts w:ascii="Palatino Linotype" w:hAnsi="Palatino Linotype" w:cs="Arial"/>
          <w:lang w:val="es-ES_tradnl"/>
        </w:rPr>
        <w:t xml:space="preserve"> </w:t>
      </w:r>
      <w:r w:rsidRPr="00A23B53">
        <w:rPr>
          <w:rFonts w:ascii="Palatino Linotype" w:hAnsi="Palatino Linotype" w:cs="Arial"/>
          <w:lang w:val="es-ES_tradnl"/>
        </w:rPr>
        <w:t>Acceso</w:t>
      </w:r>
      <w:r w:rsidR="00D730A4" w:rsidRPr="00A23B53">
        <w:rPr>
          <w:rFonts w:ascii="Palatino Linotype" w:hAnsi="Palatino Linotype" w:cs="Arial"/>
          <w:lang w:val="es-ES_tradnl"/>
        </w:rPr>
        <w:t xml:space="preserve"> </w:t>
      </w:r>
      <w:r w:rsidRPr="00A23B53">
        <w:rPr>
          <w:rFonts w:ascii="Palatino Linotype" w:hAnsi="Palatino Linotype" w:cs="Arial"/>
          <w:lang w:val="es-ES_tradnl"/>
        </w:rPr>
        <w:t>a</w:t>
      </w:r>
      <w:r w:rsidR="00D730A4" w:rsidRPr="00A23B53">
        <w:rPr>
          <w:rFonts w:ascii="Palatino Linotype" w:hAnsi="Palatino Linotype" w:cs="Arial"/>
          <w:lang w:val="es-ES_tradnl"/>
        </w:rPr>
        <w:t xml:space="preserve"> </w:t>
      </w:r>
      <w:r w:rsidRPr="00A23B53">
        <w:rPr>
          <w:rFonts w:ascii="Palatino Linotype" w:hAnsi="Palatino Linotype" w:cs="Arial"/>
          <w:lang w:val="es-ES_tradnl"/>
        </w:rPr>
        <w:t>la</w:t>
      </w:r>
      <w:r w:rsidR="00D730A4" w:rsidRPr="00A23B53">
        <w:rPr>
          <w:rFonts w:ascii="Palatino Linotype" w:hAnsi="Palatino Linotype" w:cs="Arial"/>
          <w:lang w:val="es-ES_tradnl"/>
        </w:rPr>
        <w:t xml:space="preserve"> </w:t>
      </w:r>
      <w:r w:rsidRPr="00A23B53">
        <w:rPr>
          <w:rFonts w:ascii="Palatino Linotype" w:hAnsi="Palatino Linotype" w:cs="Arial"/>
          <w:lang w:val="es-ES_tradnl"/>
        </w:rPr>
        <w:t>Información</w:t>
      </w:r>
      <w:r w:rsidR="00D730A4" w:rsidRPr="00A23B53">
        <w:rPr>
          <w:rFonts w:ascii="Palatino Linotype" w:hAnsi="Palatino Linotype" w:cs="Arial"/>
          <w:lang w:val="es-ES_tradnl"/>
        </w:rPr>
        <w:t xml:space="preserve"> </w:t>
      </w:r>
      <w:r w:rsidRPr="00A23B53">
        <w:rPr>
          <w:rFonts w:ascii="Palatino Linotype" w:hAnsi="Palatino Linotype" w:cs="Arial"/>
          <w:lang w:val="es-ES_tradnl"/>
        </w:rPr>
        <w:t>Pública</w:t>
      </w:r>
      <w:r w:rsidR="00D730A4" w:rsidRPr="00A23B53">
        <w:rPr>
          <w:rFonts w:ascii="Palatino Linotype" w:hAnsi="Palatino Linotype" w:cs="Arial"/>
          <w:lang w:val="es-ES_tradnl"/>
        </w:rPr>
        <w:t xml:space="preserve"> </w:t>
      </w:r>
      <w:r w:rsidRPr="00A23B53">
        <w:rPr>
          <w:rFonts w:ascii="Palatino Linotype" w:hAnsi="Palatino Linotype" w:cs="Arial"/>
          <w:lang w:val="es-ES_tradnl"/>
        </w:rPr>
        <w:t>y</w:t>
      </w:r>
      <w:r w:rsidR="00D730A4" w:rsidRPr="00A23B53">
        <w:rPr>
          <w:rFonts w:ascii="Palatino Linotype" w:hAnsi="Palatino Linotype" w:cs="Arial"/>
          <w:lang w:val="es-ES_tradnl"/>
        </w:rPr>
        <w:t xml:space="preserve"> </w:t>
      </w:r>
      <w:r w:rsidRPr="00A23B53">
        <w:rPr>
          <w:rFonts w:ascii="Palatino Linotype" w:hAnsi="Palatino Linotype" w:cs="Arial"/>
        </w:rPr>
        <w:t>Protección</w:t>
      </w:r>
      <w:r w:rsidR="00D730A4" w:rsidRPr="00A23B53">
        <w:rPr>
          <w:rFonts w:ascii="Palatino Linotype" w:hAnsi="Palatino Linotype" w:cs="Arial"/>
          <w:lang w:val="es-ES_tradnl"/>
        </w:rPr>
        <w:t xml:space="preserve"> </w:t>
      </w:r>
      <w:r w:rsidRPr="00A23B53">
        <w:rPr>
          <w:rFonts w:ascii="Palatino Linotype" w:hAnsi="Palatino Linotype" w:cs="Arial"/>
        </w:rPr>
        <w:t>de</w:t>
      </w:r>
      <w:r w:rsidR="00D730A4" w:rsidRPr="00A23B53">
        <w:rPr>
          <w:rFonts w:ascii="Palatino Linotype" w:hAnsi="Palatino Linotype" w:cs="Arial"/>
          <w:lang w:val="es-ES_tradnl"/>
        </w:rPr>
        <w:t xml:space="preserve"> </w:t>
      </w:r>
      <w:r w:rsidRPr="00A23B53">
        <w:rPr>
          <w:rFonts w:ascii="Palatino Linotype" w:hAnsi="Palatino Linotype"/>
        </w:rPr>
        <w:t>Datos</w:t>
      </w:r>
      <w:r w:rsidR="00D730A4" w:rsidRPr="00A23B53">
        <w:rPr>
          <w:rFonts w:ascii="Palatino Linotype" w:hAnsi="Palatino Linotype" w:cs="Arial"/>
          <w:lang w:val="es-ES_tradnl"/>
        </w:rPr>
        <w:t xml:space="preserve"> </w:t>
      </w:r>
      <w:r w:rsidRPr="00A23B53">
        <w:rPr>
          <w:rFonts w:ascii="Palatino Linotype" w:hAnsi="Palatino Linotype" w:cs="Arial"/>
        </w:rPr>
        <w:t>Personales</w:t>
      </w:r>
      <w:r w:rsidR="00D730A4" w:rsidRPr="00A23B53">
        <w:rPr>
          <w:rFonts w:ascii="Palatino Linotype" w:hAnsi="Palatino Linotype" w:cs="Arial"/>
          <w:lang w:val="es-ES_tradnl"/>
        </w:rPr>
        <w:t xml:space="preserve"> </w:t>
      </w:r>
      <w:r w:rsidRPr="00A23B53">
        <w:rPr>
          <w:rFonts w:ascii="Palatino Linotype" w:hAnsi="Palatino Linotype"/>
        </w:rPr>
        <w:t>del</w:t>
      </w:r>
      <w:r w:rsidR="00D730A4" w:rsidRPr="00A23B53">
        <w:rPr>
          <w:rFonts w:ascii="Palatino Linotype" w:hAnsi="Palatino Linotype" w:cs="Arial"/>
          <w:lang w:val="es-ES_tradnl"/>
        </w:rPr>
        <w:t xml:space="preserve"> </w:t>
      </w:r>
      <w:r w:rsidRPr="00A23B53">
        <w:rPr>
          <w:rFonts w:ascii="Palatino Linotype" w:hAnsi="Palatino Linotype" w:cs="Arial"/>
          <w:lang w:val="es-ES_tradnl"/>
        </w:rPr>
        <w:t>Estado</w:t>
      </w:r>
      <w:r w:rsidR="00D730A4" w:rsidRPr="00A23B53">
        <w:rPr>
          <w:rFonts w:ascii="Palatino Linotype" w:hAnsi="Palatino Linotype" w:cs="Arial"/>
          <w:lang w:val="es-ES_tradnl"/>
        </w:rPr>
        <w:t xml:space="preserve"> </w:t>
      </w:r>
      <w:r w:rsidRPr="00A23B53">
        <w:rPr>
          <w:rFonts w:ascii="Palatino Linotype" w:hAnsi="Palatino Linotype" w:cs="Arial"/>
          <w:lang w:val="es-ES_tradnl"/>
        </w:rPr>
        <w:t>de</w:t>
      </w:r>
      <w:r w:rsidR="00D730A4" w:rsidRPr="00A23B53">
        <w:rPr>
          <w:rFonts w:ascii="Palatino Linotype" w:hAnsi="Palatino Linotype" w:cs="Arial"/>
          <w:lang w:val="es-ES_tradnl"/>
        </w:rPr>
        <w:t xml:space="preserve"> </w:t>
      </w:r>
      <w:r w:rsidRPr="00A23B53">
        <w:rPr>
          <w:rFonts w:ascii="Palatino Linotype" w:hAnsi="Palatino Linotype" w:cs="Arial"/>
          <w:lang w:val="es-ES_tradnl"/>
        </w:rPr>
        <w:t>México</w:t>
      </w:r>
      <w:r w:rsidR="00D730A4" w:rsidRPr="00A23B53">
        <w:rPr>
          <w:rFonts w:ascii="Palatino Linotype" w:hAnsi="Palatino Linotype" w:cs="Arial"/>
          <w:lang w:val="es-ES_tradnl"/>
        </w:rPr>
        <w:t xml:space="preserve"> </w:t>
      </w:r>
      <w:r w:rsidRPr="00A23B53">
        <w:rPr>
          <w:rFonts w:ascii="Palatino Linotype" w:hAnsi="Palatino Linotype" w:cs="Arial"/>
          <w:lang w:val="es-ES_tradnl"/>
        </w:rPr>
        <w:t>y</w:t>
      </w:r>
      <w:r w:rsidR="00D730A4" w:rsidRPr="00A23B53">
        <w:rPr>
          <w:rFonts w:ascii="Palatino Linotype" w:hAnsi="Palatino Linotype" w:cs="Arial"/>
          <w:lang w:val="es-ES_tradnl"/>
        </w:rPr>
        <w:t xml:space="preserve"> </w:t>
      </w:r>
      <w:r w:rsidRPr="00A23B53">
        <w:rPr>
          <w:rFonts w:ascii="Palatino Linotype" w:hAnsi="Palatino Linotype" w:cs="Arial"/>
          <w:lang w:val="es-ES_tradnl"/>
        </w:rPr>
        <w:t>Municipios</w:t>
      </w:r>
      <w:r w:rsidR="00D730A4" w:rsidRPr="00A23B53">
        <w:rPr>
          <w:rFonts w:ascii="Palatino Linotype" w:hAnsi="Palatino Linotype" w:cs="Arial"/>
          <w:lang w:val="es-ES_tradnl"/>
        </w:rPr>
        <w:t xml:space="preserve"> </w:t>
      </w:r>
      <w:r w:rsidRPr="00A23B53">
        <w:rPr>
          <w:rFonts w:ascii="Palatino Linotype" w:hAnsi="Palatino Linotype" w:cs="Arial"/>
          <w:lang w:val="es-ES_tradnl"/>
        </w:rPr>
        <w:t>y</w:t>
      </w:r>
      <w:r w:rsidR="00D730A4" w:rsidRPr="00A23B53">
        <w:rPr>
          <w:rFonts w:ascii="Palatino Linotype" w:hAnsi="Palatino Linotype" w:cs="Arial"/>
          <w:lang w:val="es-ES_tradnl"/>
        </w:rPr>
        <w:t xml:space="preserve"> </w:t>
      </w:r>
      <w:r w:rsidRPr="00A23B53">
        <w:rPr>
          <w:rFonts w:ascii="Palatino Linotype" w:hAnsi="Palatino Linotype" w:cs="Arial"/>
          <w:lang w:val="es-ES_tradnl"/>
        </w:rPr>
        <w:t>con</w:t>
      </w:r>
      <w:r w:rsidR="00D730A4" w:rsidRPr="00A23B53">
        <w:rPr>
          <w:rFonts w:ascii="Palatino Linotype" w:hAnsi="Palatino Linotype" w:cs="Arial"/>
          <w:lang w:val="es-ES_tradnl"/>
        </w:rPr>
        <w:t xml:space="preserve"> </w:t>
      </w:r>
      <w:r w:rsidRPr="00A23B53">
        <w:rPr>
          <w:rFonts w:ascii="Palatino Linotype" w:hAnsi="Palatino Linotype" w:cs="Arial"/>
          <w:lang w:val="es-ES_tradnl"/>
        </w:rPr>
        <w:t>fundamento</w:t>
      </w:r>
      <w:r w:rsidR="00D730A4" w:rsidRPr="00A23B53">
        <w:rPr>
          <w:rFonts w:ascii="Palatino Linotype" w:hAnsi="Palatino Linotype" w:cs="Arial"/>
          <w:lang w:val="es-ES_tradnl"/>
        </w:rPr>
        <w:t xml:space="preserve"> </w:t>
      </w:r>
      <w:r w:rsidRPr="00A23B53">
        <w:rPr>
          <w:rFonts w:ascii="Palatino Linotype" w:hAnsi="Palatino Linotype" w:cs="Arial"/>
          <w:lang w:val="es-ES_tradnl"/>
        </w:rPr>
        <w:t>en</w:t>
      </w:r>
      <w:r w:rsidR="00D730A4" w:rsidRPr="00A23B53">
        <w:rPr>
          <w:rFonts w:ascii="Palatino Linotype" w:hAnsi="Palatino Linotype" w:cs="Arial"/>
          <w:lang w:val="es-ES_tradnl"/>
        </w:rPr>
        <w:t xml:space="preserve"> </w:t>
      </w:r>
      <w:r w:rsidRPr="00A23B53">
        <w:rPr>
          <w:rFonts w:ascii="Palatino Linotype" w:hAnsi="Palatino Linotype" w:cs="Arial"/>
          <w:lang w:val="es-ES_tradnl"/>
        </w:rPr>
        <w:t>el</w:t>
      </w:r>
      <w:r w:rsidR="00D730A4" w:rsidRPr="00A23B53">
        <w:rPr>
          <w:rFonts w:ascii="Palatino Linotype" w:hAnsi="Palatino Linotype" w:cs="Arial"/>
          <w:lang w:val="es-ES_tradnl"/>
        </w:rPr>
        <w:t xml:space="preserve"> </w:t>
      </w:r>
      <w:r w:rsidRPr="00A23B53">
        <w:rPr>
          <w:rFonts w:ascii="Palatino Linotype" w:hAnsi="Palatino Linotype" w:cs="Arial"/>
        </w:rPr>
        <w:t>artículo</w:t>
      </w:r>
      <w:r w:rsidR="00D730A4" w:rsidRPr="00A23B53">
        <w:rPr>
          <w:rFonts w:ascii="Palatino Linotype" w:hAnsi="Palatino Linotype" w:cs="Arial"/>
          <w:lang w:val="es-ES_tradnl"/>
        </w:rPr>
        <w:t xml:space="preserve"> </w:t>
      </w:r>
      <w:r w:rsidRPr="00A23B53">
        <w:rPr>
          <w:rFonts w:ascii="Palatino Linotype" w:hAnsi="Palatino Linotype" w:cs="Arial"/>
          <w:lang w:val="es-ES_tradnl"/>
        </w:rPr>
        <w:t>185</w:t>
      </w:r>
      <w:r w:rsidR="00EA1249" w:rsidRPr="00A23B53">
        <w:rPr>
          <w:rFonts w:ascii="Palatino Linotype" w:hAnsi="Palatino Linotype" w:cs="Arial"/>
          <w:lang w:val="es-ES_tradnl"/>
        </w:rPr>
        <w:t>,</w:t>
      </w:r>
      <w:r w:rsidR="00D730A4" w:rsidRPr="00A23B53">
        <w:rPr>
          <w:rFonts w:ascii="Palatino Linotype" w:hAnsi="Palatino Linotype" w:cs="Arial"/>
          <w:lang w:val="es-ES_tradnl"/>
        </w:rPr>
        <w:t xml:space="preserve"> </w:t>
      </w:r>
      <w:r w:rsidRPr="00A23B53">
        <w:rPr>
          <w:rFonts w:ascii="Palatino Linotype" w:hAnsi="Palatino Linotype"/>
        </w:rPr>
        <w:t>fracción</w:t>
      </w:r>
      <w:r w:rsidR="00D730A4" w:rsidRPr="00A23B53">
        <w:rPr>
          <w:rFonts w:ascii="Palatino Linotype" w:hAnsi="Palatino Linotype" w:cs="Arial"/>
          <w:lang w:val="es-ES_tradnl"/>
        </w:rPr>
        <w:t xml:space="preserve"> </w:t>
      </w:r>
      <w:r w:rsidRPr="00A23B53">
        <w:rPr>
          <w:rFonts w:ascii="Palatino Linotype" w:hAnsi="Palatino Linotype" w:cs="Arial"/>
          <w:lang w:val="es-ES_tradnl"/>
        </w:rPr>
        <w:t>I</w:t>
      </w:r>
      <w:r w:rsidR="00D730A4" w:rsidRPr="00A23B53">
        <w:rPr>
          <w:rFonts w:ascii="Palatino Linotype" w:hAnsi="Palatino Linotype" w:cs="Arial"/>
          <w:lang w:val="es-ES_tradnl"/>
        </w:rPr>
        <w:t xml:space="preserve"> </w:t>
      </w:r>
      <w:r w:rsidRPr="00A23B53">
        <w:rPr>
          <w:rFonts w:ascii="Palatino Linotype" w:hAnsi="Palatino Linotype" w:cs="Arial"/>
          <w:lang w:val="es-ES_tradnl"/>
        </w:rPr>
        <w:t>de</w:t>
      </w:r>
      <w:r w:rsidR="00D730A4" w:rsidRPr="00A23B53">
        <w:rPr>
          <w:rFonts w:ascii="Palatino Linotype" w:hAnsi="Palatino Linotype" w:cs="Arial"/>
          <w:lang w:val="es-ES_tradnl"/>
        </w:rPr>
        <w:t xml:space="preserve"> </w:t>
      </w:r>
      <w:r w:rsidRPr="00A23B53">
        <w:rPr>
          <w:rFonts w:ascii="Palatino Linotype" w:hAnsi="Palatino Linotype" w:cs="Arial"/>
          <w:lang w:val="es-ES_tradnl"/>
        </w:rPr>
        <w:t>la</w:t>
      </w:r>
      <w:r w:rsidR="00D730A4" w:rsidRPr="00A23B53">
        <w:rPr>
          <w:rFonts w:ascii="Palatino Linotype" w:hAnsi="Palatino Linotype" w:cs="Arial"/>
          <w:lang w:val="es-ES_tradnl"/>
        </w:rPr>
        <w:t xml:space="preserve"> </w:t>
      </w:r>
      <w:r w:rsidRPr="00A23B53">
        <w:rPr>
          <w:rFonts w:ascii="Palatino Linotype" w:hAnsi="Palatino Linotype"/>
        </w:rPr>
        <w:t>Ley</w:t>
      </w:r>
      <w:r w:rsidR="00D730A4" w:rsidRPr="00A23B53">
        <w:rPr>
          <w:rFonts w:ascii="Palatino Linotype" w:hAnsi="Palatino Linotype"/>
        </w:rPr>
        <w:t xml:space="preserve"> </w:t>
      </w:r>
      <w:r w:rsidRPr="00A23B53">
        <w:rPr>
          <w:rFonts w:ascii="Palatino Linotype" w:hAnsi="Palatino Linotype"/>
        </w:rPr>
        <w:t>de</w:t>
      </w:r>
      <w:r w:rsidR="00D730A4" w:rsidRPr="00A23B53">
        <w:rPr>
          <w:rFonts w:ascii="Palatino Linotype" w:hAnsi="Palatino Linotype"/>
        </w:rPr>
        <w:t xml:space="preserve"> </w:t>
      </w:r>
      <w:r w:rsidRPr="00A23B53">
        <w:rPr>
          <w:rFonts w:ascii="Palatino Linotype" w:hAnsi="Palatino Linotype"/>
        </w:rPr>
        <w:t>Transparencia</w:t>
      </w:r>
      <w:r w:rsidR="00D730A4" w:rsidRPr="00A23B53">
        <w:rPr>
          <w:rFonts w:ascii="Palatino Linotype" w:hAnsi="Palatino Linotype"/>
        </w:rPr>
        <w:t xml:space="preserve"> </w:t>
      </w:r>
      <w:r w:rsidRPr="00A23B53">
        <w:rPr>
          <w:rFonts w:ascii="Palatino Linotype" w:hAnsi="Palatino Linotype"/>
        </w:rPr>
        <w:t>y</w:t>
      </w:r>
      <w:r w:rsidR="00D730A4" w:rsidRPr="00A23B53">
        <w:rPr>
          <w:rFonts w:ascii="Palatino Linotype" w:hAnsi="Palatino Linotype"/>
        </w:rPr>
        <w:t xml:space="preserve"> </w:t>
      </w:r>
      <w:r w:rsidRPr="00A23B53">
        <w:rPr>
          <w:rFonts w:ascii="Palatino Linotype" w:hAnsi="Palatino Linotype"/>
        </w:rPr>
        <w:t>Acceso</w:t>
      </w:r>
      <w:r w:rsidR="00D730A4" w:rsidRPr="00A23B53">
        <w:rPr>
          <w:rFonts w:ascii="Palatino Linotype" w:hAnsi="Palatino Linotype"/>
        </w:rPr>
        <w:t xml:space="preserve"> </w:t>
      </w:r>
      <w:r w:rsidRPr="00A23B53">
        <w:rPr>
          <w:rFonts w:ascii="Palatino Linotype" w:hAnsi="Palatino Linotype"/>
        </w:rPr>
        <w:t>a</w:t>
      </w:r>
      <w:r w:rsidR="00D730A4" w:rsidRPr="00A23B53">
        <w:rPr>
          <w:rFonts w:ascii="Palatino Linotype" w:hAnsi="Palatino Linotype"/>
        </w:rPr>
        <w:t xml:space="preserve"> </w:t>
      </w:r>
      <w:r w:rsidRPr="00A23B53">
        <w:rPr>
          <w:rFonts w:ascii="Palatino Linotype" w:hAnsi="Palatino Linotype"/>
        </w:rPr>
        <w:t>la</w:t>
      </w:r>
      <w:r w:rsidR="00D730A4" w:rsidRPr="00A23B53">
        <w:rPr>
          <w:rFonts w:ascii="Palatino Linotype" w:hAnsi="Palatino Linotype"/>
        </w:rPr>
        <w:t xml:space="preserve"> </w:t>
      </w:r>
      <w:r w:rsidRPr="00A23B53">
        <w:rPr>
          <w:rFonts w:ascii="Palatino Linotype" w:hAnsi="Palatino Linotype"/>
        </w:rPr>
        <w:t>Información</w:t>
      </w:r>
      <w:r w:rsidR="00D730A4" w:rsidRPr="00A23B53">
        <w:rPr>
          <w:rFonts w:ascii="Palatino Linotype" w:hAnsi="Palatino Linotype"/>
        </w:rPr>
        <w:t xml:space="preserve"> </w:t>
      </w:r>
      <w:r w:rsidRPr="00A23B53">
        <w:rPr>
          <w:rFonts w:ascii="Palatino Linotype" w:hAnsi="Palatino Linotype"/>
        </w:rPr>
        <w:t>Pública</w:t>
      </w:r>
      <w:r w:rsidR="00D730A4" w:rsidRPr="00A23B53">
        <w:rPr>
          <w:rFonts w:ascii="Palatino Linotype" w:hAnsi="Palatino Linotype"/>
        </w:rPr>
        <w:t xml:space="preserve"> </w:t>
      </w:r>
      <w:r w:rsidRPr="00A23B53">
        <w:rPr>
          <w:rFonts w:ascii="Palatino Linotype" w:hAnsi="Palatino Linotype"/>
        </w:rPr>
        <w:t>del</w:t>
      </w:r>
      <w:r w:rsidR="00D730A4" w:rsidRPr="00A23B53">
        <w:rPr>
          <w:rFonts w:ascii="Palatino Linotype" w:hAnsi="Palatino Linotype"/>
        </w:rPr>
        <w:t xml:space="preserve"> </w:t>
      </w:r>
      <w:r w:rsidRPr="00A23B53">
        <w:rPr>
          <w:rFonts w:ascii="Palatino Linotype" w:hAnsi="Palatino Linotype"/>
        </w:rPr>
        <w:t>Estado</w:t>
      </w:r>
      <w:r w:rsidR="00D730A4" w:rsidRPr="00A23B53">
        <w:rPr>
          <w:rFonts w:ascii="Palatino Linotype" w:hAnsi="Palatino Linotype"/>
        </w:rPr>
        <w:t xml:space="preserve"> </w:t>
      </w:r>
      <w:r w:rsidRPr="00A23B53">
        <w:rPr>
          <w:rFonts w:ascii="Palatino Linotype" w:hAnsi="Palatino Linotype"/>
        </w:rPr>
        <w:t>de</w:t>
      </w:r>
      <w:r w:rsidR="00D730A4" w:rsidRPr="00A23B53">
        <w:rPr>
          <w:rFonts w:ascii="Palatino Linotype" w:hAnsi="Palatino Linotype"/>
        </w:rPr>
        <w:t xml:space="preserve"> </w:t>
      </w:r>
      <w:r w:rsidRPr="00A23B53">
        <w:rPr>
          <w:rFonts w:ascii="Palatino Linotype" w:hAnsi="Palatino Linotype"/>
        </w:rPr>
        <w:t>México</w:t>
      </w:r>
      <w:r w:rsidR="00D730A4" w:rsidRPr="00A23B53">
        <w:rPr>
          <w:rFonts w:ascii="Palatino Linotype" w:hAnsi="Palatino Linotype"/>
        </w:rPr>
        <w:t xml:space="preserve"> </w:t>
      </w:r>
      <w:r w:rsidRPr="00A23B53">
        <w:rPr>
          <w:rFonts w:ascii="Palatino Linotype" w:hAnsi="Palatino Linotype"/>
        </w:rPr>
        <w:t>y</w:t>
      </w:r>
      <w:r w:rsidR="00D730A4" w:rsidRPr="00A23B53">
        <w:rPr>
          <w:rFonts w:ascii="Palatino Linotype" w:hAnsi="Palatino Linotype"/>
        </w:rPr>
        <w:t xml:space="preserve"> </w:t>
      </w:r>
      <w:r w:rsidRPr="00A23B53">
        <w:rPr>
          <w:rFonts w:ascii="Palatino Linotype" w:hAnsi="Palatino Linotype"/>
        </w:rPr>
        <w:t>Municipios</w:t>
      </w:r>
      <w:r w:rsidRPr="00A23B53">
        <w:rPr>
          <w:rFonts w:ascii="Palatino Linotype" w:hAnsi="Palatino Linotype" w:cs="Arial"/>
          <w:lang w:val="es-ES_tradnl"/>
        </w:rPr>
        <w:t>,</w:t>
      </w:r>
      <w:r w:rsidR="00D730A4" w:rsidRPr="00A23B53">
        <w:rPr>
          <w:rFonts w:ascii="Palatino Linotype" w:hAnsi="Palatino Linotype" w:cs="Arial"/>
          <w:lang w:val="es-ES_tradnl"/>
        </w:rPr>
        <w:t xml:space="preserve"> </w:t>
      </w:r>
      <w:r w:rsidRPr="00A23B53">
        <w:rPr>
          <w:rFonts w:ascii="Palatino Linotype" w:hAnsi="Palatino Linotype" w:cs="Arial"/>
          <w:lang w:val="es-ES_tradnl"/>
        </w:rPr>
        <w:t>se</w:t>
      </w:r>
      <w:r w:rsidR="00D730A4" w:rsidRPr="00A23B53">
        <w:rPr>
          <w:rFonts w:ascii="Palatino Linotype" w:hAnsi="Palatino Linotype" w:cs="Arial"/>
          <w:lang w:val="es-ES_tradnl"/>
        </w:rPr>
        <w:t xml:space="preserve"> </w:t>
      </w:r>
      <w:r w:rsidRPr="00A23B53">
        <w:rPr>
          <w:rFonts w:ascii="Palatino Linotype" w:hAnsi="Palatino Linotype" w:cs="Arial"/>
          <w:lang w:val="es-ES_tradnl"/>
        </w:rPr>
        <w:t>turnó,</w:t>
      </w:r>
      <w:r w:rsidR="00D730A4" w:rsidRPr="00A23B53">
        <w:rPr>
          <w:rFonts w:ascii="Palatino Linotype" w:hAnsi="Palatino Linotype" w:cs="Arial"/>
          <w:lang w:val="es-ES_tradnl"/>
        </w:rPr>
        <w:t xml:space="preserve"> </w:t>
      </w:r>
      <w:r w:rsidRPr="00A23B53">
        <w:rPr>
          <w:rFonts w:ascii="Palatino Linotype" w:hAnsi="Palatino Linotype" w:cs="Arial"/>
          <w:lang w:val="es-ES_tradnl"/>
        </w:rPr>
        <w:t>a</w:t>
      </w:r>
      <w:r w:rsidR="00D730A4" w:rsidRPr="00A23B53">
        <w:rPr>
          <w:rFonts w:ascii="Palatino Linotype" w:hAnsi="Palatino Linotype" w:cs="Arial"/>
          <w:lang w:val="es-ES_tradnl"/>
        </w:rPr>
        <w:t xml:space="preserve"> </w:t>
      </w:r>
      <w:r w:rsidRPr="00A23B53">
        <w:rPr>
          <w:rFonts w:ascii="Palatino Linotype" w:hAnsi="Palatino Linotype" w:cs="Arial"/>
          <w:lang w:val="es-ES_tradnl"/>
        </w:rPr>
        <w:t>través</w:t>
      </w:r>
      <w:r w:rsidR="00D730A4" w:rsidRPr="00A23B53">
        <w:rPr>
          <w:rFonts w:ascii="Palatino Linotype" w:hAnsi="Palatino Linotype" w:cs="Arial"/>
          <w:lang w:val="es-ES_tradnl"/>
        </w:rPr>
        <w:t xml:space="preserve"> </w:t>
      </w:r>
      <w:r w:rsidRPr="00A23B53">
        <w:rPr>
          <w:rFonts w:ascii="Palatino Linotype" w:hAnsi="Palatino Linotype" w:cs="Arial"/>
          <w:lang w:val="es-ES_tradnl"/>
        </w:rPr>
        <w:t>del</w:t>
      </w:r>
      <w:r w:rsidR="00D730A4" w:rsidRPr="00A23B53">
        <w:rPr>
          <w:rFonts w:ascii="Palatino Linotype" w:eastAsia="Arial Unicode MS" w:hAnsi="Palatino Linotype" w:cs="Arial"/>
          <w:lang w:val="es-ES_tradnl"/>
        </w:rPr>
        <w:t xml:space="preserve"> </w:t>
      </w:r>
      <w:r w:rsidRPr="00A23B53">
        <w:rPr>
          <w:rFonts w:ascii="Palatino Linotype" w:eastAsia="Arial Unicode MS" w:hAnsi="Palatino Linotype" w:cs="Arial"/>
          <w:b/>
          <w:lang w:val="es-ES_tradnl"/>
        </w:rPr>
        <w:t>SAIMEX</w:t>
      </w:r>
      <w:r w:rsidRPr="00A23B53">
        <w:rPr>
          <w:rFonts w:ascii="Palatino Linotype" w:hAnsi="Palatino Linotype"/>
        </w:rPr>
        <w:t>,</w:t>
      </w:r>
      <w:r w:rsidR="00D730A4" w:rsidRPr="00A23B53">
        <w:rPr>
          <w:rFonts w:ascii="Palatino Linotype" w:hAnsi="Palatino Linotype"/>
        </w:rPr>
        <w:t xml:space="preserve"> </w:t>
      </w:r>
      <w:r w:rsidRPr="00A23B53">
        <w:rPr>
          <w:rFonts w:ascii="Palatino Linotype" w:hAnsi="Palatino Linotype"/>
        </w:rPr>
        <w:t>a</w:t>
      </w:r>
      <w:r w:rsidR="00D730A4" w:rsidRPr="00A23B53">
        <w:rPr>
          <w:rFonts w:ascii="Palatino Linotype" w:hAnsi="Palatino Linotype"/>
        </w:rPr>
        <w:t xml:space="preserve"> </w:t>
      </w:r>
      <w:r w:rsidRPr="00A23B53">
        <w:rPr>
          <w:rFonts w:ascii="Palatino Linotype" w:hAnsi="Palatino Linotype"/>
        </w:rPr>
        <w:t>la</w:t>
      </w:r>
      <w:r w:rsidR="00D730A4" w:rsidRPr="00A23B53">
        <w:rPr>
          <w:rFonts w:ascii="Palatino Linotype" w:hAnsi="Palatino Linotype"/>
        </w:rPr>
        <w:t xml:space="preserve"> </w:t>
      </w:r>
      <w:r w:rsidRPr="00A23B53">
        <w:rPr>
          <w:rFonts w:ascii="Palatino Linotype" w:hAnsi="Palatino Linotype" w:cs="Arial"/>
          <w:lang w:val="es-ES_tradnl"/>
        </w:rPr>
        <w:t>Comisionada</w:t>
      </w:r>
      <w:r w:rsidR="00D730A4" w:rsidRPr="00A23B53">
        <w:rPr>
          <w:rFonts w:ascii="Palatino Linotype" w:hAnsi="Palatino Linotype" w:cs="Arial"/>
          <w:lang w:val="es-ES_tradnl"/>
        </w:rPr>
        <w:t xml:space="preserve"> </w:t>
      </w:r>
      <w:r w:rsidRPr="00A23B53">
        <w:rPr>
          <w:rFonts w:ascii="Palatino Linotype" w:hAnsi="Palatino Linotype" w:cs="Arial"/>
          <w:b/>
          <w:lang w:val="es-ES_tradnl"/>
        </w:rPr>
        <w:t>EVA</w:t>
      </w:r>
      <w:r w:rsidR="00D730A4" w:rsidRPr="00A23B53">
        <w:rPr>
          <w:rFonts w:ascii="Palatino Linotype" w:hAnsi="Palatino Linotype" w:cs="Arial"/>
          <w:b/>
          <w:lang w:val="es-ES_tradnl"/>
        </w:rPr>
        <w:t xml:space="preserve"> </w:t>
      </w:r>
      <w:r w:rsidRPr="00A23B53">
        <w:rPr>
          <w:rFonts w:ascii="Palatino Linotype" w:hAnsi="Palatino Linotype" w:cs="Arial"/>
          <w:b/>
          <w:lang w:val="es-ES_tradnl"/>
        </w:rPr>
        <w:t>ABAID</w:t>
      </w:r>
      <w:r w:rsidR="00D730A4" w:rsidRPr="00A23B53">
        <w:rPr>
          <w:rFonts w:ascii="Palatino Linotype" w:hAnsi="Palatino Linotype" w:cs="Arial"/>
          <w:b/>
          <w:lang w:val="es-ES_tradnl"/>
        </w:rPr>
        <w:t xml:space="preserve"> </w:t>
      </w:r>
      <w:r w:rsidRPr="00A23B53">
        <w:rPr>
          <w:rFonts w:ascii="Palatino Linotype" w:hAnsi="Palatino Linotype" w:cs="Arial"/>
          <w:b/>
          <w:lang w:val="es-ES_tradnl"/>
        </w:rPr>
        <w:t>YAPUR</w:t>
      </w:r>
      <w:r w:rsidRPr="00A23B53">
        <w:rPr>
          <w:rFonts w:ascii="Palatino Linotype" w:hAnsi="Palatino Linotype" w:cs="Arial"/>
          <w:lang w:val="es-ES_tradnl"/>
        </w:rPr>
        <w:t>,</w:t>
      </w:r>
      <w:r w:rsidR="00D730A4" w:rsidRPr="00A23B53">
        <w:rPr>
          <w:rFonts w:ascii="Palatino Linotype" w:hAnsi="Palatino Linotype" w:cs="Arial"/>
          <w:lang w:val="es-ES_tradnl"/>
        </w:rPr>
        <w:t xml:space="preserve"> </w:t>
      </w:r>
      <w:r w:rsidRPr="00A23B53">
        <w:rPr>
          <w:rFonts w:ascii="Palatino Linotype" w:hAnsi="Palatino Linotype" w:cs="Arial"/>
          <w:lang w:val="es-ES_tradnl"/>
        </w:rPr>
        <w:t>a</w:t>
      </w:r>
      <w:r w:rsidR="00D730A4" w:rsidRPr="00A23B53">
        <w:rPr>
          <w:rFonts w:ascii="Palatino Linotype" w:hAnsi="Palatino Linotype" w:cs="Arial"/>
          <w:lang w:val="es-ES_tradnl"/>
        </w:rPr>
        <w:t xml:space="preserve"> </w:t>
      </w:r>
      <w:r w:rsidRPr="00A23B53">
        <w:rPr>
          <w:rFonts w:ascii="Palatino Linotype" w:hAnsi="Palatino Linotype" w:cs="Arial"/>
          <w:lang w:val="es-ES_tradnl"/>
        </w:rPr>
        <w:t>efecto</w:t>
      </w:r>
      <w:r w:rsidR="00D730A4" w:rsidRPr="00A23B53">
        <w:rPr>
          <w:rFonts w:ascii="Palatino Linotype" w:hAnsi="Palatino Linotype" w:cs="Arial"/>
          <w:lang w:val="es-ES_tradnl"/>
        </w:rPr>
        <w:t xml:space="preserve"> </w:t>
      </w:r>
      <w:r w:rsidRPr="00A23B53">
        <w:rPr>
          <w:rFonts w:ascii="Palatino Linotype" w:hAnsi="Palatino Linotype" w:cs="Arial"/>
          <w:lang w:val="es-ES_tradnl"/>
        </w:rPr>
        <w:t>de</w:t>
      </w:r>
      <w:r w:rsidR="00D730A4" w:rsidRPr="00A23B53">
        <w:rPr>
          <w:rFonts w:ascii="Palatino Linotype" w:hAnsi="Palatino Linotype" w:cs="Arial"/>
          <w:lang w:val="es-ES_tradnl"/>
        </w:rPr>
        <w:t xml:space="preserve"> </w:t>
      </w:r>
      <w:r w:rsidRPr="00A23B53">
        <w:rPr>
          <w:rFonts w:ascii="Palatino Linotype" w:hAnsi="Palatino Linotype" w:cs="Arial"/>
          <w:lang w:val="es-ES_tradnl"/>
        </w:rPr>
        <w:t>que</w:t>
      </w:r>
      <w:r w:rsidR="00D730A4" w:rsidRPr="00A23B53">
        <w:rPr>
          <w:rFonts w:ascii="Palatino Linotype" w:hAnsi="Palatino Linotype" w:cs="Arial"/>
          <w:lang w:val="es-ES_tradnl"/>
        </w:rPr>
        <w:t xml:space="preserve"> </w:t>
      </w:r>
      <w:r w:rsidRPr="00A23B53">
        <w:rPr>
          <w:rFonts w:ascii="Palatino Linotype" w:hAnsi="Palatino Linotype" w:cs="Arial"/>
          <w:lang w:val="es-ES_tradnl"/>
        </w:rPr>
        <w:t>decretara</w:t>
      </w:r>
      <w:r w:rsidR="00D730A4" w:rsidRPr="00A23B53">
        <w:rPr>
          <w:rFonts w:ascii="Palatino Linotype" w:hAnsi="Palatino Linotype" w:cs="Arial"/>
          <w:lang w:val="es-ES_tradnl"/>
        </w:rPr>
        <w:t xml:space="preserve"> </w:t>
      </w:r>
      <w:r w:rsidRPr="00A23B53">
        <w:rPr>
          <w:rFonts w:ascii="Palatino Linotype" w:hAnsi="Palatino Linotype" w:cs="Arial"/>
          <w:lang w:val="es-ES_tradnl"/>
        </w:rPr>
        <w:t>su</w:t>
      </w:r>
      <w:r w:rsidR="00D730A4" w:rsidRPr="00A23B53">
        <w:rPr>
          <w:rFonts w:ascii="Palatino Linotype" w:hAnsi="Palatino Linotype" w:cs="Arial"/>
          <w:lang w:val="es-ES_tradnl"/>
        </w:rPr>
        <w:t xml:space="preserve"> </w:t>
      </w:r>
      <w:r w:rsidRPr="00A23B53">
        <w:rPr>
          <w:rFonts w:ascii="Palatino Linotype" w:hAnsi="Palatino Linotype" w:cs="Arial"/>
          <w:lang w:val="es-ES_tradnl"/>
        </w:rPr>
        <w:t>admisión</w:t>
      </w:r>
      <w:r w:rsidR="00D730A4" w:rsidRPr="00A23B53">
        <w:rPr>
          <w:rFonts w:ascii="Palatino Linotype" w:hAnsi="Palatino Linotype" w:cs="Arial"/>
          <w:lang w:val="es-ES_tradnl"/>
        </w:rPr>
        <w:t xml:space="preserve"> </w:t>
      </w:r>
      <w:r w:rsidRPr="00A23B53">
        <w:rPr>
          <w:rFonts w:ascii="Palatino Linotype" w:hAnsi="Palatino Linotype" w:cs="Arial"/>
          <w:lang w:val="es-ES_tradnl"/>
        </w:rPr>
        <w:t>o</w:t>
      </w:r>
      <w:r w:rsidR="00D730A4" w:rsidRPr="00A23B53">
        <w:rPr>
          <w:rFonts w:ascii="Palatino Linotype" w:hAnsi="Palatino Linotype" w:cs="Arial"/>
          <w:lang w:val="es-ES_tradnl"/>
        </w:rPr>
        <w:t xml:space="preserve"> </w:t>
      </w:r>
      <w:r w:rsidRPr="00A23B53">
        <w:rPr>
          <w:rFonts w:ascii="Palatino Linotype" w:hAnsi="Palatino Linotype" w:cs="Arial"/>
          <w:lang w:val="es-ES_tradnl"/>
        </w:rPr>
        <w:t>desechamiento.</w:t>
      </w:r>
    </w:p>
    <w:p w14:paraId="09943340" w14:textId="7D42F1B6" w:rsidR="001E38B1" w:rsidRPr="00A23B53" w:rsidRDefault="00AB1847" w:rsidP="00EC2991">
      <w:pPr>
        <w:pStyle w:val="Prrafodelista"/>
        <w:numPr>
          <w:ilvl w:val="0"/>
          <w:numId w:val="6"/>
        </w:numPr>
        <w:tabs>
          <w:tab w:val="left" w:pos="567"/>
        </w:tabs>
        <w:spacing w:before="200" w:after="200" w:line="360" w:lineRule="auto"/>
        <w:ind w:left="0" w:firstLine="0"/>
        <w:jc w:val="both"/>
        <w:rPr>
          <w:rFonts w:ascii="Palatino Linotype" w:hAnsi="Palatino Linotype" w:cs="Arial"/>
        </w:rPr>
      </w:pPr>
      <w:r w:rsidRPr="00A23B53">
        <w:rPr>
          <w:rFonts w:ascii="Palatino Linotype" w:hAnsi="Palatino Linotype" w:cs="Arial"/>
        </w:rPr>
        <w:t>E</w:t>
      </w:r>
      <w:r w:rsidR="004B3947" w:rsidRPr="00A23B53">
        <w:rPr>
          <w:rFonts w:ascii="Palatino Linotype" w:hAnsi="Palatino Linotype" w:cs="Arial"/>
        </w:rPr>
        <w:t>n</w:t>
      </w:r>
      <w:r w:rsidR="00D730A4" w:rsidRPr="00A23B53">
        <w:rPr>
          <w:rFonts w:ascii="Palatino Linotype" w:hAnsi="Palatino Linotype" w:cs="Arial"/>
        </w:rPr>
        <w:t xml:space="preserve"> </w:t>
      </w:r>
      <w:r w:rsidR="004B3947" w:rsidRPr="00A23B53">
        <w:rPr>
          <w:rFonts w:ascii="Palatino Linotype" w:hAnsi="Palatino Linotype" w:cs="Arial"/>
        </w:rPr>
        <w:t>fecha</w:t>
      </w:r>
      <w:r w:rsidR="00D730A4" w:rsidRPr="00A23B53">
        <w:rPr>
          <w:rFonts w:ascii="Palatino Linotype" w:hAnsi="Palatino Linotype" w:cs="Arial"/>
        </w:rPr>
        <w:t xml:space="preserve"> </w:t>
      </w:r>
      <w:r w:rsidR="000C7FC2" w:rsidRPr="00A23B53">
        <w:rPr>
          <w:rFonts w:ascii="Palatino Linotype" w:hAnsi="Palatino Linotype"/>
        </w:rPr>
        <w:t>once</w:t>
      </w:r>
      <w:r w:rsidR="004C5AA7" w:rsidRPr="00A23B53">
        <w:rPr>
          <w:rFonts w:ascii="Palatino Linotype" w:hAnsi="Palatino Linotype"/>
        </w:rPr>
        <w:t xml:space="preserve"> de enero de dos mil diecinueve</w:t>
      </w:r>
      <w:r w:rsidRPr="00A23B53">
        <w:rPr>
          <w:rFonts w:ascii="Palatino Linotype" w:hAnsi="Palatino Linotype" w:cs="Arial"/>
        </w:rPr>
        <w:t>,</w:t>
      </w:r>
      <w:r w:rsidR="00D730A4" w:rsidRPr="00A23B53">
        <w:rPr>
          <w:rFonts w:ascii="Palatino Linotype" w:hAnsi="Palatino Linotype" w:cs="Arial"/>
        </w:rPr>
        <w:t xml:space="preserve"> </w:t>
      </w:r>
      <w:r w:rsidRPr="00A23B53">
        <w:rPr>
          <w:rFonts w:ascii="Palatino Linotype" w:hAnsi="Palatino Linotype" w:cs="Arial"/>
        </w:rPr>
        <w:t>atento</w:t>
      </w:r>
      <w:r w:rsidR="00D730A4" w:rsidRPr="00A23B53">
        <w:rPr>
          <w:rFonts w:ascii="Palatino Linotype" w:hAnsi="Palatino Linotype" w:cs="Arial"/>
        </w:rPr>
        <w:t xml:space="preserve"> </w:t>
      </w:r>
      <w:r w:rsidRPr="00A23B53">
        <w:rPr>
          <w:rFonts w:ascii="Palatino Linotype" w:hAnsi="Palatino Linotype" w:cs="Arial"/>
        </w:rPr>
        <w:t>a</w:t>
      </w:r>
      <w:r w:rsidR="00D730A4" w:rsidRPr="00A23B53">
        <w:rPr>
          <w:rFonts w:ascii="Palatino Linotype" w:hAnsi="Palatino Linotype" w:cs="Arial"/>
        </w:rPr>
        <w:t xml:space="preserve"> </w:t>
      </w:r>
      <w:r w:rsidRPr="00A23B53">
        <w:rPr>
          <w:rFonts w:ascii="Palatino Linotype" w:hAnsi="Palatino Linotype" w:cs="Arial"/>
        </w:rPr>
        <w:t>lo</w:t>
      </w:r>
      <w:r w:rsidR="00D730A4" w:rsidRPr="00A23B53">
        <w:rPr>
          <w:rFonts w:ascii="Palatino Linotype" w:hAnsi="Palatino Linotype" w:cs="Arial"/>
        </w:rPr>
        <w:t xml:space="preserve"> </w:t>
      </w:r>
      <w:r w:rsidRPr="00A23B53">
        <w:rPr>
          <w:rFonts w:ascii="Palatino Linotype" w:hAnsi="Palatino Linotype" w:cs="Arial"/>
        </w:rPr>
        <w:t>dispuesto</w:t>
      </w:r>
      <w:r w:rsidR="00D730A4" w:rsidRPr="00A23B53">
        <w:rPr>
          <w:rFonts w:ascii="Palatino Linotype" w:hAnsi="Palatino Linotype" w:cs="Arial"/>
        </w:rPr>
        <w:t xml:space="preserve"> </w:t>
      </w:r>
      <w:r w:rsidRPr="00A23B53">
        <w:rPr>
          <w:rFonts w:ascii="Palatino Linotype" w:hAnsi="Palatino Linotype" w:cs="Arial"/>
        </w:rPr>
        <w:t>en</w:t>
      </w:r>
      <w:r w:rsidR="00D730A4" w:rsidRPr="00A23B53">
        <w:rPr>
          <w:rFonts w:ascii="Palatino Linotype" w:hAnsi="Palatino Linotype" w:cs="Arial"/>
        </w:rPr>
        <w:t xml:space="preserve"> </w:t>
      </w:r>
      <w:r w:rsidRPr="00A23B53">
        <w:rPr>
          <w:rFonts w:ascii="Palatino Linotype" w:hAnsi="Palatino Linotype" w:cs="Arial"/>
        </w:rPr>
        <w:t>el</w:t>
      </w:r>
      <w:r w:rsidR="00D730A4" w:rsidRPr="00A23B53">
        <w:rPr>
          <w:rFonts w:ascii="Palatino Linotype" w:hAnsi="Palatino Linotype" w:cs="Arial"/>
        </w:rPr>
        <w:t xml:space="preserve"> </w:t>
      </w:r>
      <w:r w:rsidRPr="00A23B53">
        <w:rPr>
          <w:rFonts w:ascii="Palatino Linotype" w:hAnsi="Palatino Linotype" w:cs="Arial"/>
        </w:rPr>
        <w:t>artículo</w:t>
      </w:r>
      <w:r w:rsidR="00D730A4" w:rsidRPr="00A23B53">
        <w:rPr>
          <w:rFonts w:ascii="Palatino Linotype" w:hAnsi="Palatino Linotype" w:cs="Arial"/>
        </w:rPr>
        <w:t xml:space="preserve"> </w:t>
      </w:r>
      <w:r w:rsidRPr="00A23B53">
        <w:rPr>
          <w:rFonts w:ascii="Palatino Linotype" w:hAnsi="Palatino Linotype" w:cs="Arial"/>
        </w:rPr>
        <w:t>185</w:t>
      </w:r>
      <w:r w:rsidR="00EA1249" w:rsidRPr="00A23B53">
        <w:rPr>
          <w:rFonts w:ascii="Palatino Linotype" w:hAnsi="Palatino Linotype" w:cs="Arial"/>
        </w:rPr>
        <w:t>,</w:t>
      </w:r>
      <w:r w:rsidR="00D730A4" w:rsidRPr="00A23B53">
        <w:rPr>
          <w:rFonts w:ascii="Palatino Linotype" w:hAnsi="Palatino Linotype" w:cs="Arial"/>
        </w:rPr>
        <w:t xml:space="preserve"> </w:t>
      </w:r>
      <w:r w:rsidRPr="00A23B53">
        <w:rPr>
          <w:rFonts w:ascii="Palatino Linotype" w:hAnsi="Palatino Linotype" w:cs="Arial"/>
        </w:rPr>
        <w:t>fracciones</w:t>
      </w:r>
      <w:r w:rsidR="00D730A4" w:rsidRPr="00A23B53">
        <w:rPr>
          <w:rFonts w:ascii="Palatino Linotype" w:hAnsi="Palatino Linotype" w:cs="Arial"/>
        </w:rPr>
        <w:t xml:space="preserve"> </w:t>
      </w:r>
      <w:r w:rsidRPr="00A23B53">
        <w:rPr>
          <w:rFonts w:ascii="Palatino Linotype" w:hAnsi="Palatino Linotype" w:cs="Arial"/>
        </w:rPr>
        <w:t>I,</w:t>
      </w:r>
      <w:r w:rsidR="00D730A4" w:rsidRPr="00A23B53">
        <w:rPr>
          <w:rFonts w:ascii="Palatino Linotype" w:hAnsi="Palatino Linotype" w:cs="Arial"/>
        </w:rPr>
        <w:t xml:space="preserve"> </w:t>
      </w:r>
      <w:r w:rsidRPr="00A23B53">
        <w:rPr>
          <w:rFonts w:ascii="Palatino Linotype" w:hAnsi="Palatino Linotype" w:cs="Arial"/>
        </w:rPr>
        <w:t>II</w:t>
      </w:r>
      <w:r w:rsidR="00D730A4" w:rsidRPr="00A23B53">
        <w:rPr>
          <w:rFonts w:ascii="Palatino Linotype" w:hAnsi="Palatino Linotype" w:cs="Arial"/>
        </w:rPr>
        <w:t xml:space="preserve"> </w:t>
      </w:r>
      <w:r w:rsidRPr="00A23B53">
        <w:rPr>
          <w:rFonts w:ascii="Palatino Linotype" w:hAnsi="Palatino Linotype" w:cs="Arial"/>
        </w:rPr>
        <w:t>y</w:t>
      </w:r>
      <w:r w:rsidR="00D730A4" w:rsidRPr="00A23B53">
        <w:rPr>
          <w:rFonts w:ascii="Palatino Linotype" w:hAnsi="Palatino Linotype" w:cs="Arial"/>
        </w:rPr>
        <w:t xml:space="preserve"> </w:t>
      </w:r>
      <w:r w:rsidRPr="00A23B53">
        <w:rPr>
          <w:rFonts w:ascii="Palatino Linotype" w:hAnsi="Palatino Linotype" w:cs="Arial"/>
        </w:rPr>
        <w:t>IV</w:t>
      </w:r>
      <w:r w:rsidR="00D730A4" w:rsidRPr="00A23B53">
        <w:rPr>
          <w:rFonts w:ascii="Palatino Linotype" w:hAnsi="Palatino Linotype" w:cs="Arial"/>
        </w:rPr>
        <w:t xml:space="preserve"> </w:t>
      </w:r>
      <w:r w:rsidRPr="00A23B53">
        <w:rPr>
          <w:rFonts w:ascii="Palatino Linotype" w:hAnsi="Palatino Linotype" w:cs="Arial"/>
        </w:rPr>
        <w:t>de</w:t>
      </w:r>
      <w:r w:rsidR="00D730A4" w:rsidRPr="00A23B53">
        <w:rPr>
          <w:rFonts w:ascii="Palatino Linotype" w:hAnsi="Palatino Linotype" w:cs="Arial"/>
        </w:rPr>
        <w:t xml:space="preserve"> </w:t>
      </w:r>
      <w:r w:rsidRPr="00A23B53">
        <w:rPr>
          <w:rFonts w:ascii="Palatino Linotype" w:hAnsi="Palatino Linotype"/>
        </w:rPr>
        <w:t>la</w:t>
      </w:r>
      <w:r w:rsidR="00D730A4" w:rsidRPr="00A23B53">
        <w:rPr>
          <w:rFonts w:ascii="Palatino Linotype" w:hAnsi="Palatino Linotype" w:cs="Arial"/>
        </w:rPr>
        <w:t xml:space="preserve"> </w:t>
      </w:r>
      <w:r w:rsidRPr="00A23B53">
        <w:rPr>
          <w:rFonts w:ascii="Palatino Linotype" w:hAnsi="Palatino Linotype"/>
        </w:rPr>
        <w:t>Ley</w:t>
      </w:r>
      <w:r w:rsidR="00D730A4" w:rsidRPr="00A23B53">
        <w:rPr>
          <w:rFonts w:ascii="Palatino Linotype" w:hAnsi="Palatino Linotype"/>
        </w:rPr>
        <w:t xml:space="preserve"> </w:t>
      </w:r>
      <w:r w:rsidRPr="00A23B53">
        <w:rPr>
          <w:rFonts w:ascii="Palatino Linotype" w:hAnsi="Palatino Linotype"/>
        </w:rPr>
        <w:t>de</w:t>
      </w:r>
      <w:r w:rsidR="00D730A4" w:rsidRPr="00A23B53">
        <w:rPr>
          <w:rFonts w:ascii="Palatino Linotype" w:hAnsi="Palatino Linotype"/>
        </w:rPr>
        <w:t xml:space="preserve"> </w:t>
      </w:r>
      <w:r w:rsidRPr="00A23B53">
        <w:rPr>
          <w:rFonts w:ascii="Palatino Linotype" w:hAnsi="Palatino Linotype"/>
        </w:rPr>
        <w:t>Transparencia</w:t>
      </w:r>
      <w:r w:rsidR="00D730A4" w:rsidRPr="00A23B53">
        <w:rPr>
          <w:rFonts w:ascii="Palatino Linotype" w:hAnsi="Palatino Linotype"/>
        </w:rPr>
        <w:t xml:space="preserve"> </w:t>
      </w:r>
      <w:r w:rsidRPr="00A23B53">
        <w:rPr>
          <w:rFonts w:ascii="Palatino Linotype" w:hAnsi="Palatino Linotype"/>
        </w:rPr>
        <w:t>y</w:t>
      </w:r>
      <w:r w:rsidR="00D730A4" w:rsidRPr="00A23B53">
        <w:rPr>
          <w:rFonts w:ascii="Palatino Linotype" w:hAnsi="Palatino Linotype"/>
        </w:rPr>
        <w:t xml:space="preserve"> </w:t>
      </w:r>
      <w:r w:rsidRPr="00A23B53">
        <w:rPr>
          <w:rFonts w:ascii="Palatino Linotype" w:hAnsi="Palatino Linotype"/>
        </w:rPr>
        <w:t>Acceso</w:t>
      </w:r>
      <w:r w:rsidR="00D730A4" w:rsidRPr="00A23B53">
        <w:rPr>
          <w:rFonts w:ascii="Palatino Linotype" w:hAnsi="Palatino Linotype"/>
        </w:rPr>
        <w:t xml:space="preserve"> </w:t>
      </w:r>
      <w:r w:rsidRPr="00A23B53">
        <w:rPr>
          <w:rFonts w:ascii="Palatino Linotype" w:hAnsi="Palatino Linotype"/>
        </w:rPr>
        <w:t>a</w:t>
      </w:r>
      <w:r w:rsidR="00D730A4" w:rsidRPr="00A23B53">
        <w:rPr>
          <w:rFonts w:ascii="Palatino Linotype" w:hAnsi="Palatino Linotype"/>
        </w:rPr>
        <w:t xml:space="preserve"> </w:t>
      </w:r>
      <w:r w:rsidRPr="00A23B53">
        <w:rPr>
          <w:rFonts w:ascii="Palatino Linotype" w:hAnsi="Palatino Linotype"/>
        </w:rPr>
        <w:t>la</w:t>
      </w:r>
      <w:r w:rsidR="00D730A4" w:rsidRPr="00A23B53">
        <w:rPr>
          <w:rFonts w:ascii="Palatino Linotype" w:hAnsi="Palatino Linotype"/>
        </w:rPr>
        <w:t xml:space="preserve"> </w:t>
      </w:r>
      <w:r w:rsidRPr="00A23B53">
        <w:rPr>
          <w:rFonts w:ascii="Palatino Linotype" w:hAnsi="Palatino Linotype"/>
        </w:rPr>
        <w:t>Información</w:t>
      </w:r>
      <w:r w:rsidR="00D730A4" w:rsidRPr="00A23B53">
        <w:rPr>
          <w:rFonts w:ascii="Palatino Linotype" w:hAnsi="Palatino Linotype"/>
        </w:rPr>
        <w:t xml:space="preserve"> </w:t>
      </w:r>
      <w:r w:rsidRPr="00A23B53">
        <w:rPr>
          <w:rFonts w:ascii="Palatino Linotype" w:hAnsi="Palatino Linotype"/>
        </w:rPr>
        <w:t>Pública</w:t>
      </w:r>
      <w:r w:rsidR="00D730A4" w:rsidRPr="00A23B53">
        <w:rPr>
          <w:rFonts w:ascii="Palatino Linotype" w:hAnsi="Palatino Linotype"/>
        </w:rPr>
        <w:t xml:space="preserve"> </w:t>
      </w:r>
      <w:r w:rsidRPr="00A23B53">
        <w:rPr>
          <w:rFonts w:ascii="Palatino Linotype" w:hAnsi="Palatino Linotype"/>
        </w:rPr>
        <w:t>del</w:t>
      </w:r>
      <w:r w:rsidR="00D730A4" w:rsidRPr="00A23B53">
        <w:rPr>
          <w:rFonts w:ascii="Palatino Linotype" w:hAnsi="Palatino Linotype"/>
        </w:rPr>
        <w:t xml:space="preserve"> </w:t>
      </w:r>
      <w:r w:rsidRPr="00A23B53">
        <w:rPr>
          <w:rFonts w:ascii="Palatino Linotype" w:hAnsi="Palatino Linotype"/>
        </w:rPr>
        <w:t>Estado</w:t>
      </w:r>
      <w:r w:rsidR="00D730A4" w:rsidRPr="00A23B53">
        <w:rPr>
          <w:rFonts w:ascii="Palatino Linotype" w:hAnsi="Palatino Linotype"/>
        </w:rPr>
        <w:t xml:space="preserve"> </w:t>
      </w:r>
      <w:r w:rsidRPr="00A23B53">
        <w:rPr>
          <w:rFonts w:ascii="Palatino Linotype" w:hAnsi="Palatino Linotype"/>
        </w:rPr>
        <w:t>de</w:t>
      </w:r>
      <w:r w:rsidR="00D730A4" w:rsidRPr="00A23B53">
        <w:rPr>
          <w:rFonts w:ascii="Palatino Linotype" w:hAnsi="Palatino Linotype"/>
        </w:rPr>
        <w:t xml:space="preserve"> </w:t>
      </w:r>
      <w:r w:rsidRPr="00A23B53">
        <w:rPr>
          <w:rFonts w:ascii="Palatino Linotype" w:hAnsi="Palatino Linotype"/>
        </w:rPr>
        <w:t>México</w:t>
      </w:r>
      <w:r w:rsidR="00D730A4" w:rsidRPr="00A23B53">
        <w:rPr>
          <w:rFonts w:ascii="Palatino Linotype" w:hAnsi="Palatino Linotype"/>
        </w:rPr>
        <w:t xml:space="preserve"> </w:t>
      </w:r>
      <w:r w:rsidRPr="00A23B53">
        <w:rPr>
          <w:rFonts w:ascii="Palatino Linotype" w:hAnsi="Palatino Linotype"/>
        </w:rPr>
        <w:t>y</w:t>
      </w:r>
      <w:r w:rsidR="00D730A4" w:rsidRPr="00A23B53">
        <w:rPr>
          <w:rFonts w:ascii="Palatino Linotype" w:hAnsi="Palatino Linotype"/>
        </w:rPr>
        <w:t xml:space="preserve"> </w:t>
      </w:r>
      <w:r w:rsidRPr="00A23B53">
        <w:rPr>
          <w:rFonts w:ascii="Palatino Linotype" w:hAnsi="Palatino Linotype"/>
        </w:rPr>
        <w:t>Municipios,</w:t>
      </w:r>
      <w:r w:rsidR="00D730A4" w:rsidRPr="00A23B53">
        <w:rPr>
          <w:rFonts w:ascii="Palatino Linotype" w:hAnsi="Palatino Linotype"/>
        </w:rPr>
        <w:t xml:space="preserve"> </w:t>
      </w:r>
      <w:r w:rsidR="009012A7" w:rsidRPr="00A23B53">
        <w:rPr>
          <w:rFonts w:ascii="Palatino Linotype" w:hAnsi="Palatino Linotype"/>
        </w:rPr>
        <w:t>se</w:t>
      </w:r>
      <w:r w:rsidR="00D730A4" w:rsidRPr="00A23B53">
        <w:rPr>
          <w:rFonts w:ascii="Palatino Linotype" w:hAnsi="Palatino Linotype"/>
        </w:rPr>
        <w:t xml:space="preserve"> </w:t>
      </w:r>
      <w:r w:rsidRPr="00A23B53">
        <w:rPr>
          <w:rFonts w:ascii="Palatino Linotype" w:hAnsi="Palatino Linotype"/>
        </w:rPr>
        <w:t>a</w:t>
      </w:r>
      <w:r w:rsidRPr="00A23B53">
        <w:rPr>
          <w:rFonts w:ascii="Palatino Linotype" w:hAnsi="Palatino Linotype" w:cs="Arial"/>
        </w:rPr>
        <w:t>cordó</w:t>
      </w:r>
      <w:r w:rsidR="00D730A4" w:rsidRPr="00A23B53">
        <w:rPr>
          <w:rFonts w:ascii="Palatino Linotype" w:hAnsi="Palatino Linotype" w:cs="Arial"/>
        </w:rPr>
        <w:t xml:space="preserve"> </w:t>
      </w:r>
      <w:r w:rsidRPr="00A23B53">
        <w:rPr>
          <w:rFonts w:ascii="Palatino Linotype" w:hAnsi="Palatino Linotype" w:cs="Arial"/>
        </w:rPr>
        <w:t>la</w:t>
      </w:r>
      <w:r w:rsidR="00D730A4" w:rsidRPr="00A23B53">
        <w:rPr>
          <w:rFonts w:ascii="Palatino Linotype" w:hAnsi="Palatino Linotype" w:cs="Arial"/>
        </w:rPr>
        <w:t xml:space="preserve"> </w:t>
      </w:r>
      <w:r w:rsidRPr="00A23B53">
        <w:rPr>
          <w:rFonts w:ascii="Palatino Linotype" w:hAnsi="Palatino Linotype" w:cs="Arial"/>
        </w:rPr>
        <w:t>admisión</w:t>
      </w:r>
      <w:r w:rsidR="00D730A4" w:rsidRPr="00A23B53">
        <w:rPr>
          <w:rFonts w:ascii="Palatino Linotype" w:hAnsi="Palatino Linotype" w:cs="Arial"/>
        </w:rPr>
        <w:t xml:space="preserve"> </w:t>
      </w:r>
      <w:r w:rsidRPr="00A23B53">
        <w:rPr>
          <w:rFonts w:ascii="Palatino Linotype" w:hAnsi="Palatino Linotype" w:cs="Arial"/>
        </w:rPr>
        <w:t>a</w:t>
      </w:r>
      <w:r w:rsidR="00D730A4" w:rsidRPr="00A23B53">
        <w:rPr>
          <w:rFonts w:ascii="Palatino Linotype" w:hAnsi="Palatino Linotype" w:cs="Arial"/>
        </w:rPr>
        <w:t xml:space="preserve"> </w:t>
      </w:r>
      <w:r w:rsidRPr="00A23B53">
        <w:rPr>
          <w:rFonts w:ascii="Palatino Linotype" w:hAnsi="Palatino Linotype" w:cs="Arial"/>
        </w:rPr>
        <w:t>trámite</w:t>
      </w:r>
      <w:r w:rsidR="00D730A4" w:rsidRPr="00A23B53">
        <w:rPr>
          <w:rFonts w:ascii="Palatino Linotype" w:hAnsi="Palatino Linotype" w:cs="Arial"/>
        </w:rPr>
        <w:t xml:space="preserve"> </w:t>
      </w:r>
      <w:r w:rsidRPr="00A23B53">
        <w:rPr>
          <w:rFonts w:ascii="Palatino Linotype" w:hAnsi="Palatino Linotype" w:cs="Arial"/>
        </w:rPr>
        <w:t>de</w:t>
      </w:r>
      <w:r w:rsidR="00943778" w:rsidRPr="00A23B53">
        <w:rPr>
          <w:rFonts w:ascii="Palatino Linotype" w:hAnsi="Palatino Linotype" w:cs="Arial"/>
        </w:rPr>
        <w:t>l</w:t>
      </w:r>
      <w:r w:rsidR="00D730A4" w:rsidRPr="00A23B53">
        <w:rPr>
          <w:rFonts w:ascii="Palatino Linotype" w:hAnsi="Palatino Linotype" w:cs="Arial"/>
        </w:rPr>
        <w:t xml:space="preserve"> </w:t>
      </w:r>
      <w:r w:rsidRPr="00A23B53">
        <w:rPr>
          <w:rFonts w:ascii="Palatino Linotype" w:hAnsi="Palatino Linotype" w:cs="Arial"/>
        </w:rPr>
        <w:t>referido</w:t>
      </w:r>
      <w:r w:rsidR="00D730A4" w:rsidRPr="00A23B53">
        <w:rPr>
          <w:rFonts w:ascii="Palatino Linotype" w:hAnsi="Palatino Linotype" w:cs="Arial"/>
        </w:rPr>
        <w:t xml:space="preserve"> </w:t>
      </w:r>
      <w:r w:rsidRPr="00A23B53">
        <w:rPr>
          <w:rFonts w:ascii="Palatino Linotype" w:hAnsi="Palatino Linotype" w:cs="Arial"/>
        </w:rPr>
        <w:t>recurso</w:t>
      </w:r>
      <w:r w:rsidR="00D730A4" w:rsidRPr="00A23B53">
        <w:rPr>
          <w:rFonts w:ascii="Palatino Linotype" w:hAnsi="Palatino Linotype" w:cs="Arial"/>
        </w:rPr>
        <w:t xml:space="preserve"> </w:t>
      </w:r>
      <w:r w:rsidRPr="00A23B53">
        <w:rPr>
          <w:rFonts w:ascii="Palatino Linotype" w:hAnsi="Palatino Linotype" w:cs="Arial"/>
        </w:rPr>
        <w:t>de</w:t>
      </w:r>
      <w:r w:rsidR="00D730A4" w:rsidRPr="00A23B53">
        <w:rPr>
          <w:rFonts w:ascii="Palatino Linotype" w:hAnsi="Palatino Linotype" w:cs="Arial"/>
        </w:rPr>
        <w:t xml:space="preserve"> </w:t>
      </w:r>
      <w:r w:rsidRPr="00A23B53">
        <w:rPr>
          <w:rFonts w:ascii="Palatino Linotype" w:hAnsi="Palatino Linotype" w:cs="Arial"/>
          <w:lang w:val="es-ES_tradnl"/>
        </w:rPr>
        <w:t>revisión</w:t>
      </w:r>
      <w:r w:rsidRPr="00A23B53">
        <w:rPr>
          <w:rFonts w:ascii="Palatino Linotype" w:hAnsi="Palatino Linotype" w:cs="Arial"/>
        </w:rPr>
        <w:t>,</w:t>
      </w:r>
      <w:r w:rsidR="00D730A4" w:rsidRPr="00A23B53">
        <w:rPr>
          <w:rFonts w:ascii="Palatino Linotype" w:hAnsi="Palatino Linotype" w:cs="Arial"/>
        </w:rPr>
        <w:t xml:space="preserve"> </w:t>
      </w:r>
      <w:r w:rsidRPr="00A23B53">
        <w:rPr>
          <w:rFonts w:ascii="Palatino Linotype" w:hAnsi="Palatino Linotype" w:cs="Arial"/>
        </w:rPr>
        <w:t>así</w:t>
      </w:r>
      <w:r w:rsidR="00D730A4" w:rsidRPr="00A23B53">
        <w:rPr>
          <w:rFonts w:ascii="Palatino Linotype" w:hAnsi="Palatino Linotype" w:cs="Arial"/>
        </w:rPr>
        <w:t xml:space="preserve"> </w:t>
      </w:r>
      <w:r w:rsidRPr="00A23B53">
        <w:rPr>
          <w:rFonts w:ascii="Palatino Linotype" w:hAnsi="Palatino Linotype" w:cs="Arial"/>
        </w:rPr>
        <w:t>como</w:t>
      </w:r>
      <w:r w:rsidR="00D730A4" w:rsidRPr="00A23B53">
        <w:rPr>
          <w:rFonts w:ascii="Palatino Linotype" w:hAnsi="Palatino Linotype" w:cs="Arial"/>
        </w:rPr>
        <w:t xml:space="preserve"> </w:t>
      </w:r>
      <w:r w:rsidRPr="00A23B53">
        <w:rPr>
          <w:rFonts w:ascii="Palatino Linotype" w:hAnsi="Palatino Linotype" w:cs="Arial"/>
        </w:rPr>
        <w:t>la</w:t>
      </w:r>
      <w:r w:rsidR="00D730A4" w:rsidRPr="00A23B53">
        <w:rPr>
          <w:rFonts w:ascii="Palatino Linotype" w:hAnsi="Palatino Linotype" w:cs="Arial"/>
        </w:rPr>
        <w:t xml:space="preserve"> </w:t>
      </w:r>
      <w:r w:rsidRPr="00A23B53">
        <w:rPr>
          <w:rFonts w:ascii="Palatino Linotype" w:hAnsi="Palatino Linotype" w:cs="Arial"/>
        </w:rPr>
        <w:t>integración</w:t>
      </w:r>
      <w:r w:rsidR="00D730A4" w:rsidRPr="00A23B53">
        <w:rPr>
          <w:rFonts w:ascii="Palatino Linotype" w:hAnsi="Palatino Linotype" w:cs="Arial"/>
        </w:rPr>
        <w:t xml:space="preserve"> </w:t>
      </w:r>
      <w:r w:rsidRPr="00A23B53">
        <w:rPr>
          <w:rFonts w:ascii="Palatino Linotype" w:hAnsi="Palatino Linotype" w:cs="Arial"/>
        </w:rPr>
        <w:t>de</w:t>
      </w:r>
      <w:r w:rsidR="00943778" w:rsidRPr="00A23B53">
        <w:rPr>
          <w:rFonts w:ascii="Palatino Linotype" w:hAnsi="Palatino Linotype" w:cs="Arial"/>
        </w:rPr>
        <w:t>l</w:t>
      </w:r>
      <w:r w:rsidR="00D730A4" w:rsidRPr="00A23B53">
        <w:rPr>
          <w:rFonts w:ascii="Palatino Linotype" w:hAnsi="Palatino Linotype" w:cs="Arial"/>
        </w:rPr>
        <w:t xml:space="preserve"> </w:t>
      </w:r>
      <w:r w:rsidRPr="00A23B53">
        <w:rPr>
          <w:rFonts w:ascii="Palatino Linotype" w:hAnsi="Palatino Linotype" w:cs="Arial"/>
        </w:rPr>
        <w:t>expediente</w:t>
      </w:r>
      <w:r w:rsidR="00D730A4" w:rsidRPr="00A23B53">
        <w:rPr>
          <w:rFonts w:ascii="Palatino Linotype" w:hAnsi="Palatino Linotype" w:cs="Arial"/>
        </w:rPr>
        <w:t xml:space="preserve"> </w:t>
      </w:r>
      <w:r w:rsidRPr="00A23B53">
        <w:rPr>
          <w:rFonts w:ascii="Palatino Linotype" w:hAnsi="Palatino Linotype" w:cs="Arial"/>
          <w:lang w:val="es-ES_tradnl"/>
        </w:rPr>
        <w:t>respectivo</w:t>
      </w:r>
      <w:r w:rsidRPr="00A23B53">
        <w:rPr>
          <w:rFonts w:ascii="Palatino Linotype" w:hAnsi="Palatino Linotype" w:cs="Arial"/>
        </w:rPr>
        <w:t>,</w:t>
      </w:r>
      <w:r w:rsidR="00D730A4" w:rsidRPr="00A23B53">
        <w:rPr>
          <w:rFonts w:ascii="Palatino Linotype" w:hAnsi="Palatino Linotype" w:cs="Arial"/>
        </w:rPr>
        <w:t xml:space="preserve"> </w:t>
      </w:r>
      <w:r w:rsidRPr="00A23B53">
        <w:rPr>
          <w:rFonts w:ascii="Palatino Linotype" w:hAnsi="Palatino Linotype" w:cs="Arial"/>
        </w:rPr>
        <w:t>mismo</w:t>
      </w:r>
      <w:r w:rsidR="00D730A4" w:rsidRPr="00A23B53">
        <w:rPr>
          <w:rFonts w:ascii="Palatino Linotype" w:hAnsi="Palatino Linotype" w:cs="Arial"/>
        </w:rPr>
        <w:t xml:space="preserve"> </w:t>
      </w:r>
      <w:r w:rsidRPr="00A23B53">
        <w:rPr>
          <w:rFonts w:ascii="Palatino Linotype" w:hAnsi="Palatino Linotype" w:cs="Arial"/>
        </w:rPr>
        <w:t>que</w:t>
      </w:r>
      <w:r w:rsidR="00D730A4" w:rsidRPr="00A23B53">
        <w:rPr>
          <w:rFonts w:ascii="Palatino Linotype" w:hAnsi="Palatino Linotype" w:cs="Arial"/>
        </w:rPr>
        <w:t xml:space="preserve"> </w:t>
      </w:r>
      <w:r w:rsidRPr="00A23B53">
        <w:rPr>
          <w:rFonts w:ascii="Palatino Linotype" w:hAnsi="Palatino Linotype" w:cs="Arial"/>
        </w:rPr>
        <w:t>se</w:t>
      </w:r>
      <w:r w:rsidR="00D730A4" w:rsidRPr="00A23B53">
        <w:rPr>
          <w:rFonts w:ascii="Palatino Linotype" w:hAnsi="Palatino Linotype" w:cs="Arial"/>
        </w:rPr>
        <w:t xml:space="preserve"> </w:t>
      </w:r>
      <w:r w:rsidRPr="00A23B53">
        <w:rPr>
          <w:rFonts w:ascii="Palatino Linotype" w:hAnsi="Palatino Linotype" w:cs="Arial"/>
        </w:rPr>
        <w:t>pus</w:t>
      </w:r>
      <w:r w:rsidR="00943778" w:rsidRPr="00A23B53">
        <w:rPr>
          <w:rFonts w:ascii="Palatino Linotype" w:hAnsi="Palatino Linotype" w:cs="Arial"/>
        </w:rPr>
        <w:t>o</w:t>
      </w:r>
      <w:r w:rsidR="00D730A4" w:rsidRPr="00A23B53">
        <w:rPr>
          <w:rFonts w:ascii="Palatino Linotype" w:hAnsi="Palatino Linotype" w:cs="Arial"/>
        </w:rPr>
        <w:t xml:space="preserve"> </w:t>
      </w:r>
      <w:r w:rsidRPr="00A23B53">
        <w:rPr>
          <w:rFonts w:ascii="Palatino Linotype" w:hAnsi="Palatino Linotype" w:cs="Arial"/>
        </w:rPr>
        <w:t>a</w:t>
      </w:r>
      <w:r w:rsidR="00D730A4" w:rsidRPr="00A23B53">
        <w:rPr>
          <w:rFonts w:ascii="Palatino Linotype" w:hAnsi="Palatino Linotype" w:cs="Arial"/>
        </w:rPr>
        <w:t xml:space="preserve"> </w:t>
      </w:r>
      <w:r w:rsidRPr="00A23B53">
        <w:rPr>
          <w:rFonts w:ascii="Palatino Linotype" w:hAnsi="Palatino Linotype" w:cs="Arial"/>
        </w:rPr>
        <w:t>disposición</w:t>
      </w:r>
      <w:r w:rsidR="00D730A4" w:rsidRPr="00A23B53">
        <w:rPr>
          <w:rFonts w:ascii="Palatino Linotype" w:hAnsi="Palatino Linotype" w:cs="Arial"/>
        </w:rPr>
        <w:t xml:space="preserve"> </w:t>
      </w:r>
      <w:r w:rsidRPr="00A23B53">
        <w:rPr>
          <w:rFonts w:ascii="Palatino Linotype" w:hAnsi="Palatino Linotype" w:cs="Arial"/>
        </w:rPr>
        <w:t>de</w:t>
      </w:r>
      <w:r w:rsidR="00D730A4" w:rsidRPr="00A23B53">
        <w:rPr>
          <w:rFonts w:ascii="Palatino Linotype" w:hAnsi="Palatino Linotype" w:cs="Arial"/>
        </w:rPr>
        <w:t xml:space="preserve"> </w:t>
      </w:r>
      <w:r w:rsidRPr="00A23B53">
        <w:rPr>
          <w:rFonts w:ascii="Palatino Linotype" w:hAnsi="Palatino Linotype" w:cs="Arial"/>
        </w:rPr>
        <w:t>las</w:t>
      </w:r>
      <w:r w:rsidR="00D730A4" w:rsidRPr="00A23B53">
        <w:rPr>
          <w:rFonts w:ascii="Palatino Linotype" w:hAnsi="Palatino Linotype" w:cs="Arial"/>
        </w:rPr>
        <w:t xml:space="preserve"> </w:t>
      </w:r>
      <w:r w:rsidRPr="00A23B53">
        <w:rPr>
          <w:rFonts w:ascii="Palatino Linotype" w:hAnsi="Palatino Linotype" w:cs="Arial"/>
        </w:rPr>
        <w:t>partes,</w:t>
      </w:r>
      <w:r w:rsidR="00D730A4" w:rsidRPr="00A23B53">
        <w:rPr>
          <w:rFonts w:ascii="Palatino Linotype" w:hAnsi="Palatino Linotype" w:cs="Arial"/>
        </w:rPr>
        <w:t xml:space="preserve"> </w:t>
      </w:r>
      <w:r w:rsidRPr="00A23B53">
        <w:rPr>
          <w:rFonts w:ascii="Palatino Linotype" w:hAnsi="Palatino Linotype" w:cs="Arial"/>
        </w:rPr>
        <w:t>para</w:t>
      </w:r>
      <w:r w:rsidR="00D730A4" w:rsidRPr="00A23B53">
        <w:rPr>
          <w:rFonts w:ascii="Palatino Linotype" w:hAnsi="Palatino Linotype" w:cs="Arial"/>
        </w:rPr>
        <w:t xml:space="preserve"> </w:t>
      </w:r>
      <w:r w:rsidRPr="00A23B53">
        <w:rPr>
          <w:rFonts w:ascii="Palatino Linotype" w:hAnsi="Palatino Linotype" w:cs="Arial"/>
        </w:rPr>
        <w:t>que</w:t>
      </w:r>
      <w:r w:rsidR="00D730A4" w:rsidRPr="00A23B53">
        <w:rPr>
          <w:rFonts w:ascii="Palatino Linotype" w:hAnsi="Palatino Linotype" w:cs="Arial"/>
        </w:rPr>
        <w:t xml:space="preserve"> </w:t>
      </w:r>
      <w:r w:rsidRPr="00A23B53">
        <w:rPr>
          <w:rFonts w:ascii="Palatino Linotype" w:hAnsi="Palatino Linotype" w:cs="Arial"/>
        </w:rPr>
        <w:t>en</w:t>
      </w:r>
      <w:r w:rsidR="00D730A4" w:rsidRPr="00A23B53">
        <w:rPr>
          <w:rFonts w:ascii="Palatino Linotype" w:hAnsi="Palatino Linotype" w:cs="Arial"/>
        </w:rPr>
        <w:t xml:space="preserve"> </w:t>
      </w:r>
      <w:r w:rsidR="00E70A61" w:rsidRPr="00A23B53">
        <w:rPr>
          <w:rFonts w:ascii="Palatino Linotype" w:hAnsi="Palatino Linotype" w:cs="Arial"/>
        </w:rPr>
        <w:t>el</w:t>
      </w:r>
      <w:r w:rsidR="00D730A4" w:rsidRPr="00A23B53">
        <w:rPr>
          <w:rFonts w:ascii="Palatino Linotype" w:hAnsi="Palatino Linotype" w:cs="Arial"/>
        </w:rPr>
        <w:t xml:space="preserve"> </w:t>
      </w:r>
      <w:r w:rsidRPr="00A23B53">
        <w:rPr>
          <w:rFonts w:ascii="Palatino Linotype" w:hAnsi="Palatino Linotype" w:cs="Arial"/>
        </w:rPr>
        <w:t>plazo</w:t>
      </w:r>
      <w:r w:rsidR="00D730A4" w:rsidRPr="00A23B53">
        <w:rPr>
          <w:rFonts w:ascii="Palatino Linotype" w:hAnsi="Palatino Linotype" w:cs="Arial"/>
        </w:rPr>
        <w:t xml:space="preserve"> </w:t>
      </w:r>
      <w:r w:rsidRPr="00A23B53">
        <w:rPr>
          <w:rFonts w:ascii="Palatino Linotype" w:hAnsi="Palatino Linotype" w:cs="Arial"/>
        </w:rPr>
        <w:t>máximo</w:t>
      </w:r>
      <w:r w:rsidR="00D730A4" w:rsidRPr="00A23B53">
        <w:rPr>
          <w:rFonts w:ascii="Palatino Linotype" w:hAnsi="Palatino Linotype" w:cs="Arial"/>
        </w:rPr>
        <w:t xml:space="preserve"> </w:t>
      </w:r>
      <w:r w:rsidRPr="00A23B53">
        <w:rPr>
          <w:rFonts w:ascii="Palatino Linotype" w:hAnsi="Palatino Linotype" w:cs="Arial"/>
        </w:rPr>
        <w:t>de</w:t>
      </w:r>
      <w:r w:rsidR="00D730A4" w:rsidRPr="00A23B53">
        <w:rPr>
          <w:rFonts w:ascii="Palatino Linotype" w:hAnsi="Palatino Linotype" w:cs="Arial"/>
        </w:rPr>
        <w:t xml:space="preserve"> </w:t>
      </w:r>
      <w:r w:rsidRPr="00A23B53">
        <w:rPr>
          <w:rFonts w:ascii="Palatino Linotype" w:hAnsi="Palatino Linotype" w:cs="Arial"/>
        </w:rPr>
        <w:t>siete</w:t>
      </w:r>
      <w:r w:rsidR="00D730A4" w:rsidRPr="00A23B53">
        <w:rPr>
          <w:rFonts w:ascii="Palatino Linotype" w:hAnsi="Palatino Linotype" w:cs="Arial"/>
        </w:rPr>
        <w:t xml:space="preserve"> </w:t>
      </w:r>
      <w:r w:rsidRPr="00A23B53">
        <w:rPr>
          <w:rFonts w:ascii="Palatino Linotype" w:hAnsi="Palatino Linotype" w:cs="Arial"/>
        </w:rPr>
        <w:t>días</w:t>
      </w:r>
      <w:r w:rsidR="00D730A4" w:rsidRPr="00A23B53">
        <w:rPr>
          <w:rFonts w:ascii="Palatino Linotype" w:hAnsi="Palatino Linotype" w:cs="Arial"/>
        </w:rPr>
        <w:t xml:space="preserve"> </w:t>
      </w:r>
      <w:r w:rsidRPr="00A23B53">
        <w:rPr>
          <w:rFonts w:ascii="Palatino Linotype" w:hAnsi="Palatino Linotype" w:cs="Arial"/>
        </w:rPr>
        <w:t>hábiles</w:t>
      </w:r>
      <w:r w:rsidR="0025472A" w:rsidRPr="00A23B53">
        <w:rPr>
          <w:rFonts w:ascii="Palatino Linotype" w:hAnsi="Palatino Linotype" w:cs="Arial"/>
        </w:rPr>
        <w:t>,</w:t>
      </w:r>
      <w:r w:rsidR="00D730A4" w:rsidRPr="00A23B53">
        <w:rPr>
          <w:rFonts w:ascii="Palatino Linotype" w:hAnsi="Palatino Linotype" w:cs="Arial"/>
        </w:rPr>
        <w:t xml:space="preserve"> </w:t>
      </w:r>
      <w:r w:rsidR="002D6E4D" w:rsidRPr="00A23B53">
        <w:rPr>
          <w:rFonts w:ascii="Palatino Linotype" w:hAnsi="Palatino Linotype" w:cs="Arial"/>
          <w:b/>
        </w:rPr>
        <w:t>EL RECURRENTE</w:t>
      </w:r>
      <w:r w:rsidR="00D730A4" w:rsidRPr="00A23B53">
        <w:rPr>
          <w:rFonts w:ascii="Palatino Linotype" w:hAnsi="Palatino Linotype" w:cs="Arial"/>
        </w:rPr>
        <w:t xml:space="preserve"> </w:t>
      </w:r>
      <w:r w:rsidR="0025472A" w:rsidRPr="00A23B53">
        <w:rPr>
          <w:rFonts w:ascii="Palatino Linotype" w:hAnsi="Palatino Linotype" w:cs="Arial"/>
        </w:rPr>
        <w:t>realizara</w:t>
      </w:r>
      <w:r w:rsidR="00D730A4" w:rsidRPr="00A23B53">
        <w:rPr>
          <w:rFonts w:ascii="Palatino Linotype" w:hAnsi="Palatino Linotype" w:cs="Arial"/>
        </w:rPr>
        <w:t xml:space="preserve"> </w:t>
      </w:r>
      <w:r w:rsidRPr="00A23B53">
        <w:rPr>
          <w:rFonts w:ascii="Palatino Linotype" w:hAnsi="Palatino Linotype" w:cs="Arial"/>
        </w:rPr>
        <w:t>manifestaciones</w:t>
      </w:r>
      <w:r w:rsidR="00AD2090" w:rsidRPr="00A23B53">
        <w:rPr>
          <w:rFonts w:ascii="Palatino Linotype" w:hAnsi="Palatino Linotype" w:cs="Arial"/>
        </w:rPr>
        <w:t>,</w:t>
      </w:r>
      <w:r w:rsidR="00D730A4" w:rsidRPr="00A23B53">
        <w:rPr>
          <w:rFonts w:ascii="Palatino Linotype" w:hAnsi="Palatino Linotype" w:cs="Arial"/>
        </w:rPr>
        <w:t xml:space="preserve"> </w:t>
      </w:r>
      <w:r w:rsidR="00E70A61" w:rsidRPr="00A23B53">
        <w:rPr>
          <w:rFonts w:ascii="Palatino Linotype" w:hAnsi="Palatino Linotype" w:cs="Arial"/>
        </w:rPr>
        <w:t>alegatos</w:t>
      </w:r>
      <w:r w:rsidR="00D730A4" w:rsidRPr="00A23B53">
        <w:rPr>
          <w:rFonts w:ascii="Palatino Linotype" w:hAnsi="Palatino Linotype" w:cs="Arial"/>
        </w:rPr>
        <w:t xml:space="preserve"> </w:t>
      </w:r>
      <w:r w:rsidR="00AD2090" w:rsidRPr="00A23B53">
        <w:rPr>
          <w:rFonts w:ascii="Palatino Linotype" w:hAnsi="Palatino Linotype" w:cs="Arial"/>
        </w:rPr>
        <w:t>y</w:t>
      </w:r>
      <w:r w:rsidR="00D730A4" w:rsidRPr="00A23B53">
        <w:rPr>
          <w:rFonts w:ascii="Palatino Linotype" w:hAnsi="Palatino Linotype" w:cs="Arial"/>
        </w:rPr>
        <w:t xml:space="preserve"> </w:t>
      </w:r>
      <w:r w:rsidR="004E5727" w:rsidRPr="00A23B53">
        <w:rPr>
          <w:rFonts w:ascii="Palatino Linotype" w:hAnsi="Palatino Linotype" w:cs="Arial"/>
        </w:rPr>
        <w:t>ofrec</w:t>
      </w:r>
      <w:r w:rsidR="0025472A" w:rsidRPr="00A23B53">
        <w:rPr>
          <w:rFonts w:ascii="Palatino Linotype" w:hAnsi="Palatino Linotype" w:cs="Arial"/>
        </w:rPr>
        <w:t>iera</w:t>
      </w:r>
      <w:r w:rsidR="00D730A4" w:rsidRPr="00A23B53">
        <w:rPr>
          <w:rFonts w:ascii="Palatino Linotype" w:hAnsi="Palatino Linotype" w:cs="Arial"/>
        </w:rPr>
        <w:t xml:space="preserve"> </w:t>
      </w:r>
      <w:r w:rsidR="004E5727" w:rsidRPr="00A23B53">
        <w:rPr>
          <w:rFonts w:ascii="Palatino Linotype" w:hAnsi="Palatino Linotype" w:cs="Arial"/>
        </w:rPr>
        <w:t>las</w:t>
      </w:r>
      <w:r w:rsidR="00D730A4" w:rsidRPr="00A23B53">
        <w:rPr>
          <w:rFonts w:ascii="Palatino Linotype" w:hAnsi="Palatino Linotype" w:cs="Arial"/>
        </w:rPr>
        <w:t xml:space="preserve"> </w:t>
      </w:r>
      <w:r w:rsidR="004E5727" w:rsidRPr="00A23B53">
        <w:rPr>
          <w:rFonts w:ascii="Palatino Linotype" w:hAnsi="Palatino Linotype" w:cs="Arial"/>
        </w:rPr>
        <w:t>pruebas</w:t>
      </w:r>
      <w:r w:rsidR="00D730A4" w:rsidRPr="00A23B53">
        <w:rPr>
          <w:rFonts w:ascii="Palatino Linotype" w:hAnsi="Palatino Linotype" w:cs="Arial"/>
        </w:rPr>
        <w:t xml:space="preserve"> </w:t>
      </w:r>
      <w:r w:rsidR="00E70A61" w:rsidRPr="00A23B53">
        <w:rPr>
          <w:rFonts w:ascii="Palatino Linotype" w:hAnsi="Palatino Linotype" w:cs="Arial"/>
        </w:rPr>
        <w:t>que</w:t>
      </w:r>
      <w:r w:rsidR="00D730A4" w:rsidRPr="00A23B53">
        <w:rPr>
          <w:rFonts w:ascii="Palatino Linotype" w:hAnsi="Palatino Linotype" w:cs="Arial"/>
        </w:rPr>
        <w:t xml:space="preserve"> </w:t>
      </w:r>
      <w:r w:rsidR="00E70A61" w:rsidRPr="00A23B53">
        <w:rPr>
          <w:rFonts w:ascii="Palatino Linotype" w:hAnsi="Palatino Linotype" w:cs="Arial"/>
        </w:rPr>
        <w:t>a</w:t>
      </w:r>
      <w:r w:rsidR="00D730A4" w:rsidRPr="00A23B53">
        <w:rPr>
          <w:rFonts w:ascii="Palatino Linotype" w:hAnsi="Palatino Linotype" w:cs="Arial"/>
        </w:rPr>
        <w:t xml:space="preserve"> </w:t>
      </w:r>
      <w:r w:rsidR="00E70A61" w:rsidRPr="00A23B53">
        <w:rPr>
          <w:rFonts w:ascii="Palatino Linotype" w:hAnsi="Palatino Linotype" w:cs="Arial"/>
        </w:rPr>
        <w:t>su</w:t>
      </w:r>
      <w:r w:rsidR="00D730A4" w:rsidRPr="00A23B53">
        <w:rPr>
          <w:rFonts w:ascii="Palatino Linotype" w:hAnsi="Palatino Linotype" w:cs="Arial"/>
        </w:rPr>
        <w:t xml:space="preserve"> </w:t>
      </w:r>
      <w:r w:rsidR="00E70A61" w:rsidRPr="00A23B53">
        <w:rPr>
          <w:rFonts w:ascii="Palatino Linotype" w:hAnsi="Palatino Linotype" w:cs="Arial"/>
        </w:rPr>
        <w:t>derecho</w:t>
      </w:r>
      <w:r w:rsidR="00D730A4" w:rsidRPr="00A23B53">
        <w:rPr>
          <w:rFonts w:ascii="Palatino Linotype" w:hAnsi="Palatino Linotype" w:cs="Arial"/>
        </w:rPr>
        <w:t xml:space="preserve"> </w:t>
      </w:r>
      <w:r w:rsidR="00E70A61" w:rsidRPr="00A23B53">
        <w:rPr>
          <w:rFonts w:ascii="Palatino Linotype" w:hAnsi="Palatino Linotype" w:cs="Arial"/>
          <w:lang w:val="es-ES_tradnl"/>
        </w:rPr>
        <w:t>conviniera</w:t>
      </w:r>
      <w:r w:rsidR="00D730A4" w:rsidRPr="00A23B53">
        <w:rPr>
          <w:rFonts w:ascii="Palatino Linotype" w:hAnsi="Palatino Linotype" w:cs="Arial"/>
        </w:rPr>
        <w:t xml:space="preserve"> </w:t>
      </w:r>
      <w:r w:rsidR="0025472A" w:rsidRPr="00A23B53">
        <w:rPr>
          <w:rFonts w:ascii="Palatino Linotype" w:hAnsi="Palatino Linotype" w:cs="Arial"/>
        </w:rPr>
        <w:t>y,</w:t>
      </w:r>
      <w:r w:rsidR="00D730A4" w:rsidRPr="00A23B53">
        <w:rPr>
          <w:rFonts w:ascii="Palatino Linotype" w:hAnsi="Palatino Linotype" w:cs="Arial"/>
        </w:rPr>
        <w:t xml:space="preserve"> </w:t>
      </w:r>
      <w:r w:rsidR="0025472A" w:rsidRPr="00A23B53">
        <w:rPr>
          <w:rFonts w:ascii="Palatino Linotype" w:hAnsi="Palatino Linotype" w:cs="Arial"/>
        </w:rPr>
        <w:t>en</w:t>
      </w:r>
      <w:r w:rsidR="00D730A4" w:rsidRPr="00A23B53">
        <w:rPr>
          <w:rFonts w:ascii="Palatino Linotype" w:hAnsi="Palatino Linotype" w:cs="Arial"/>
        </w:rPr>
        <w:t xml:space="preserve"> </w:t>
      </w:r>
      <w:r w:rsidR="0025472A" w:rsidRPr="00A23B53">
        <w:rPr>
          <w:rFonts w:ascii="Palatino Linotype" w:hAnsi="Palatino Linotype" w:cs="Arial"/>
        </w:rPr>
        <w:t>el</w:t>
      </w:r>
      <w:r w:rsidR="00D730A4" w:rsidRPr="00A23B53">
        <w:rPr>
          <w:rFonts w:ascii="Palatino Linotype" w:hAnsi="Palatino Linotype" w:cs="Arial"/>
        </w:rPr>
        <w:t xml:space="preserve"> </w:t>
      </w:r>
      <w:r w:rsidR="0025472A" w:rsidRPr="00A23B53">
        <w:rPr>
          <w:rFonts w:ascii="Palatino Linotype" w:hAnsi="Palatino Linotype" w:cs="Arial"/>
        </w:rPr>
        <w:t>caso</w:t>
      </w:r>
      <w:r w:rsidR="00D730A4" w:rsidRPr="00A23B53">
        <w:rPr>
          <w:rFonts w:ascii="Palatino Linotype" w:hAnsi="Palatino Linotype" w:cs="Arial"/>
        </w:rPr>
        <w:t xml:space="preserve"> </w:t>
      </w:r>
      <w:r w:rsidR="0025472A" w:rsidRPr="00A23B53">
        <w:rPr>
          <w:rFonts w:ascii="Palatino Linotype" w:hAnsi="Palatino Linotype" w:cs="Arial"/>
        </w:rPr>
        <w:t>del</w:t>
      </w:r>
      <w:r w:rsidR="00D730A4" w:rsidRPr="00A23B53">
        <w:rPr>
          <w:rFonts w:ascii="Palatino Linotype" w:hAnsi="Palatino Linotype" w:cs="Arial"/>
          <w:b/>
        </w:rPr>
        <w:t xml:space="preserve"> </w:t>
      </w:r>
      <w:r w:rsidR="0025472A" w:rsidRPr="00A23B53">
        <w:rPr>
          <w:rFonts w:ascii="Palatino Linotype" w:hAnsi="Palatino Linotype" w:cs="Arial"/>
          <w:b/>
        </w:rPr>
        <w:t>SUJETO</w:t>
      </w:r>
      <w:r w:rsidR="00D730A4" w:rsidRPr="00A23B53">
        <w:rPr>
          <w:rFonts w:ascii="Palatino Linotype" w:hAnsi="Palatino Linotype" w:cs="Arial"/>
          <w:b/>
        </w:rPr>
        <w:t xml:space="preserve"> </w:t>
      </w:r>
      <w:r w:rsidR="0025472A" w:rsidRPr="00A23B53">
        <w:rPr>
          <w:rFonts w:ascii="Palatino Linotype" w:hAnsi="Palatino Linotype" w:cs="Arial"/>
          <w:b/>
        </w:rPr>
        <w:t>OBLIGADO</w:t>
      </w:r>
      <w:r w:rsidR="00D73FD7" w:rsidRPr="00A23B53">
        <w:rPr>
          <w:rFonts w:ascii="Palatino Linotype" w:hAnsi="Palatino Linotype" w:cs="Arial"/>
        </w:rPr>
        <w:t>,</w:t>
      </w:r>
      <w:r w:rsidR="00D730A4" w:rsidRPr="00A23B53">
        <w:rPr>
          <w:rFonts w:ascii="Palatino Linotype" w:hAnsi="Palatino Linotype" w:cs="Arial"/>
        </w:rPr>
        <w:t xml:space="preserve"> </w:t>
      </w:r>
      <w:r w:rsidR="00D73FD7" w:rsidRPr="00A23B53">
        <w:rPr>
          <w:rFonts w:ascii="Palatino Linotype" w:hAnsi="Palatino Linotype" w:cs="Arial"/>
        </w:rPr>
        <w:t>para</w:t>
      </w:r>
      <w:r w:rsidR="00D730A4" w:rsidRPr="00A23B53">
        <w:rPr>
          <w:rFonts w:ascii="Palatino Linotype" w:hAnsi="Palatino Linotype" w:cs="Arial"/>
        </w:rPr>
        <w:t xml:space="preserve"> </w:t>
      </w:r>
      <w:r w:rsidR="00D73FD7" w:rsidRPr="00A23B53">
        <w:rPr>
          <w:rFonts w:ascii="Palatino Linotype" w:hAnsi="Palatino Linotype" w:cs="Arial"/>
        </w:rPr>
        <w:t>que</w:t>
      </w:r>
      <w:r w:rsidR="00D730A4" w:rsidRPr="00A23B53">
        <w:rPr>
          <w:rFonts w:ascii="Palatino Linotype" w:hAnsi="Palatino Linotype" w:cs="Arial"/>
        </w:rPr>
        <w:t xml:space="preserve"> </w:t>
      </w:r>
      <w:r w:rsidR="0025472A" w:rsidRPr="00A23B53">
        <w:rPr>
          <w:rFonts w:ascii="Palatino Linotype" w:hAnsi="Palatino Linotype" w:cs="Arial"/>
        </w:rPr>
        <w:t>exhibiera</w:t>
      </w:r>
      <w:r w:rsidR="00D730A4" w:rsidRPr="00A23B53">
        <w:rPr>
          <w:rFonts w:ascii="Palatino Linotype" w:hAnsi="Palatino Linotype" w:cs="Arial"/>
        </w:rPr>
        <w:t xml:space="preserve"> </w:t>
      </w:r>
      <w:r w:rsidR="001E38B1" w:rsidRPr="00A23B53">
        <w:rPr>
          <w:rFonts w:ascii="Palatino Linotype" w:hAnsi="Palatino Linotype" w:cs="Arial"/>
        </w:rPr>
        <w:t>el</w:t>
      </w:r>
      <w:r w:rsidR="00D730A4" w:rsidRPr="00A23B53">
        <w:rPr>
          <w:rFonts w:ascii="Palatino Linotype" w:hAnsi="Palatino Linotype" w:cs="Arial"/>
        </w:rPr>
        <w:t xml:space="preserve"> </w:t>
      </w:r>
      <w:r w:rsidR="001B2536" w:rsidRPr="00A23B53">
        <w:rPr>
          <w:rFonts w:ascii="Palatino Linotype" w:hAnsi="Palatino Linotype" w:cs="Arial"/>
        </w:rPr>
        <w:t>Informe</w:t>
      </w:r>
      <w:r w:rsidR="00D730A4" w:rsidRPr="00A23B53">
        <w:rPr>
          <w:rFonts w:ascii="Palatino Linotype" w:hAnsi="Palatino Linotype" w:cs="Arial"/>
        </w:rPr>
        <w:t xml:space="preserve"> </w:t>
      </w:r>
      <w:r w:rsidR="001B2536" w:rsidRPr="00A23B53">
        <w:rPr>
          <w:rFonts w:ascii="Palatino Linotype" w:hAnsi="Palatino Linotype" w:cs="Arial"/>
        </w:rPr>
        <w:t>Justificado</w:t>
      </w:r>
      <w:r w:rsidR="00D730A4" w:rsidRPr="00A23B53">
        <w:rPr>
          <w:rFonts w:ascii="Palatino Linotype" w:hAnsi="Palatino Linotype" w:cs="Arial"/>
        </w:rPr>
        <w:t xml:space="preserve"> </w:t>
      </w:r>
      <w:r w:rsidR="0015612E" w:rsidRPr="00A23B53">
        <w:rPr>
          <w:rFonts w:ascii="Palatino Linotype" w:hAnsi="Palatino Linotype" w:cs="Arial"/>
        </w:rPr>
        <w:t>correspondiente</w:t>
      </w:r>
      <w:r w:rsidRPr="00A23B53">
        <w:rPr>
          <w:rFonts w:ascii="Palatino Linotype" w:hAnsi="Palatino Linotype" w:cs="Arial"/>
        </w:rPr>
        <w:t>.</w:t>
      </w:r>
    </w:p>
    <w:p w14:paraId="157EE057" w14:textId="74BB9797" w:rsidR="00BC7B67" w:rsidRPr="00A23B53" w:rsidRDefault="00BC7B67" w:rsidP="00740EAE">
      <w:pPr>
        <w:pStyle w:val="Prrafodelista"/>
        <w:numPr>
          <w:ilvl w:val="0"/>
          <w:numId w:val="6"/>
        </w:numPr>
        <w:tabs>
          <w:tab w:val="left" w:pos="567"/>
        </w:tabs>
        <w:spacing w:before="200" w:after="200" w:line="360" w:lineRule="auto"/>
        <w:ind w:left="0" w:firstLine="0"/>
        <w:jc w:val="both"/>
        <w:rPr>
          <w:rFonts w:ascii="Palatino Linotype" w:hAnsi="Palatino Linotype"/>
          <w:color w:val="000000"/>
        </w:rPr>
      </w:pPr>
      <w:bookmarkStart w:id="5" w:name="_Ref532313431"/>
      <w:r w:rsidRPr="00A23B53">
        <w:rPr>
          <w:rFonts w:ascii="Palatino Linotype" w:hAnsi="Palatino Linotype" w:cs="Arial"/>
        </w:rPr>
        <w:t>De</w:t>
      </w:r>
      <w:r w:rsidRPr="00A23B53">
        <w:rPr>
          <w:rFonts w:ascii="Palatino Linotype" w:hAnsi="Palatino Linotype" w:cs="Arial"/>
          <w:lang w:val="es-ES_tradnl"/>
        </w:rPr>
        <w:t xml:space="preserve"> las </w:t>
      </w:r>
      <w:r w:rsidRPr="00A23B53">
        <w:rPr>
          <w:rFonts w:ascii="Palatino Linotype" w:hAnsi="Palatino Linotype" w:cs="Arial"/>
        </w:rPr>
        <w:t>constancias</w:t>
      </w:r>
      <w:r w:rsidRPr="00A23B53">
        <w:rPr>
          <w:rFonts w:ascii="Palatino Linotype" w:hAnsi="Palatino Linotype" w:cs="Arial"/>
          <w:lang w:val="es-ES_tradnl"/>
        </w:rPr>
        <w:t xml:space="preserve"> que obran en el </w:t>
      </w:r>
      <w:r w:rsidRPr="00A23B53">
        <w:rPr>
          <w:rFonts w:ascii="Palatino Linotype" w:hAnsi="Palatino Linotype" w:cs="Arial"/>
          <w:b/>
          <w:lang w:val="es-ES_tradnl"/>
        </w:rPr>
        <w:t>SAIMEX</w:t>
      </w:r>
      <w:r w:rsidRPr="00A23B53">
        <w:rPr>
          <w:rFonts w:ascii="Palatino Linotype" w:hAnsi="Palatino Linotype" w:cs="Arial"/>
          <w:lang w:val="es-ES_tradnl"/>
        </w:rPr>
        <w:t>, se advierte que</w:t>
      </w:r>
      <w:r w:rsidRPr="00A23B53">
        <w:rPr>
          <w:rFonts w:ascii="Palatino Linotype" w:hAnsi="Palatino Linotype" w:cs="Arial"/>
          <w:b/>
          <w:lang w:val="es-ES_tradnl"/>
        </w:rPr>
        <w:t xml:space="preserve"> </w:t>
      </w:r>
      <w:r w:rsidR="002D6E4D" w:rsidRPr="00A23B53">
        <w:rPr>
          <w:rFonts w:ascii="Palatino Linotype" w:hAnsi="Palatino Linotype" w:cs="Arial"/>
          <w:b/>
        </w:rPr>
        <w:t>EL RECURRENTE</w:t>
      </w:r>
      <w:r w:rsidRPr="00A23B53">
        <w:rPr>
          <w:rFonts w:ascii="Palatino Linotype" w:hAnsi="Palatino Linotype" w:cs="Arial"/>
          <w:b/>
        </w:rPr>
        <w:t xml:space="preserve"> </w:t>
      </w:r>
      <w:r w:rsidRPr="00A23B53">
        <w:rPr>
          <w:rFonts w:ascii="Palatino Linotype" w:hAnsi="Palatino Linotype" w:cs="Arial"/>
        </w:rPr>
        <w:t>omitió</w:t>
      </w:r>
      <w:r w:rsidRPr="00A23B53">
        <w:rPr>
          <w:rFonts w:ascii="Palatino Linotype" w:hAnsi="Palatino Linotype" w:cs="Arial"/>
          <w:lang w:val="es-ES_tradnl"/>
        </w:rPr>
        <w:t xml:space="preserve"> </w:t>
      </w:r>
      <w:r w:rsidRPr="00A23B53">
        <w:rPr>
          <w:rFonts w:ascii="Palatino Linotype" w:hAnsi="Palatino Linotype" w:cs="Arial"/>
        </w:rPr>
        <w:t>presentar</w:t>
      </w:r>
      <w:r w:rsidRPr="00A23B53">
        <w:rPr>
          <w:rFonts w:ascii="Palatino Linotype" w:hAnsi="Palatino Linotype" w:cs="Arial"/>
          <w:lang w:val="es-ES_tradnl"/>
        </w:rPr>
        <w:t xml:space="preserve"> </w:t>
      </w:r>
      <w:r w:rsidRPr="00A23B53">
        <w:rPr>
          <w:rFonts w:ascii="Palatino Linotype" w:hAnsi="Palatino Linotype" w:cs="Arial"/>
        </w:rPr>
        <w:t>manifestaciones</w:t>
      </w:r>
      <w:r w:rsidRPr="00A23B53">
        <w:rPr>
          <w:rFonts w:ascii="Palatino Linotype" w:hAnsi="Palatino Linotype" w:cs="Arial"/>
          <w:lang w:val="es-ES_tradnl"/>
        </w:rPr>
        <w:t xml:space="preserve"> y alegatos, así como ofrecer los medios de </w:t>
      </w:r>
      <w:r w:rsidRPr="00A23B53">
        <w:rPr>
          <w:rFonts w:ascii="Palatino Linotype" w:hAnsi="Palatino Linotype" w:cs="Arial"/>
        </w:rPr>
        <w:t>prueb</w:t>
      </w:r>
      <w:r w:rsidR="00340173" w:rsidRPr="00A23B53">
        <w:rPr>
          <w:rFonts w:ascii="Palatino Linotype" w:hAnsi="Palatino Linotype" w:cs="Arial"/>
        </w:rPr>
        <w:t>a</w:t>
      </w:r>
      <w:r w:rsidR="00340173" w:rsidRPr="00A23B53">
        <w:rPr>
          <w:rFonts w:ascii="Palatino Linotype" w:hAnsi="Palatino Linotype" w:cs="Arial"/>
          <w:lang w:val="es-ES_tradnl"/>
        </w:rPr>
        <w:t xml:space="preserve"> que a su derecho convinieran. </w:t>
      </w:r>
      <w:r w:rsidRPr="00A23B53">
        <w:rPr>
          <w:rFonts w:ascii="Palatino Linotype" w:hAnsi="Palatino Linotype" w:cs="Arial"/>
        </w:rPr>
        <w:t>Por</w:t>
      </w:r>
      <w:r w:rsidRPr="00A23B53">
        <w:rPr>
          <w:rFonts w:ascii="Palatino Linotype" w:hAnsi="Palatino Linotype" w:cs="Arial"/>
          <w:lang w:val="es-ES_tradnl"/>
        </w:rPr>
        <w:t xml:space="preserve"> su </w:t>
      </w:r>
      <w:r w:rsidRPr="00A23B53">
        <w:rPr>
          <w:rFonts w:ascii="Palatino Linotype" w:hAnsi="Palatino Linotype" w:cs="Arial"/>
        </w:rPr>
        <w:t>parte</w:t>
      </w:r>
      <w:r w:rsidRPr="00A23B53">
        <w:rPr>
          <w:rFonts w:ascii="Palatino Linotype" w:hAnsi="Palatino Linotype" w:cs="Arial"/>
          <w:lang w:val="es-ES_tradnl"/>
        </w:rPr>
        <w:t xml:space="preserve">, el </w:t>
      </w:r>
      <w:r w:rsidR="004C5AA7" w:rsidRPr="00A23B53">
        <w:rPr>
          <w:rFonts w:ascii="Palatino Linotype" w:hAnsi="Palatino Linotype"/>
        </w:rPr>
        <w:t>quince</w:t>
      </w:r>
      <w:r w:rsidR="00050724" w:rsidRPr="00A23B53">
        <w:rPr>
          <w:rFonts w:ascii="Palatino Linotype" w:hAnsi="Palatino Linotype"/>
        </w:rPr>
        <w:t xml:space="preserve"> de </w:t>
      </w:r>
      <w:r w:rsidR="0007010B" w:rsidRPr="00A23B53">
        <w:rPr>
          <w:rFonts w:ascii="Palatino Linotype" w:hAnsi="Palatino Linotype"/>
        </w:rPr>
        <w:t>enero</w:t>
      </w:r>
      <w:r w:rsidR="00050724" w:rsidRPr="00A23B53">
        <w:rPr>
          <w:rFonts w:ascii="Palatino Linotype" w:hAnsi="Palatino Linotype"/>
        </w:rPr>
        <w:t xml:space="preserve"> de dos mil </w:t>
      </w:r>
      <w:r w:rsidR="00050724" w:rsidRPr="00A23B53">
        <w:rPr>
          <w:rFonts w:ascii="Palatino Linotype" w:hAnsi="Palatino Linotype" w:cs="Arial"/>
        </w:rPr>
        <w:t>dieci</w:t>
      </w:r>
      <w:r w:rsidR="0007010B" w:rsidRPr="00A23B53">
        <w:rPr>
          <w:rFonts w:ascii="Palatino Linotype" w:hAnsi="Palatino Linotype" w:cs="Arial"/>
        </w:rPr>
        <w:t>nueve</w:t>
      </w:r>
      <w:r w:rsidRPr="00A23B53">
        <w:rPr>
          <w:rFonts w:ascii="Palatino Linotype" w:hAnsi="Palatino Linotype" w:cs="Arial"/>
          <w:lang w:val="es-ES_tradnl"/>
        </w:rPr>
        <w:t>,</w:t>
      </w:r>
      <w:r w:rsidRPr="00A23B53">
        <w:rPr>
          <w:rFonts w:ascii="Palatino Linotype" w:hAnsi="Palatino Linotype" w:cs="Arial"/>
          <w:b/>
          <w:lang w:val="es-ES_tradnl"/>
        </w:rPr>
        <w:t xml:space="preserve"> EL SUJETO OBLIGADO</w:t>
      </w:r>
      <w:r w:rsidRPr="00A23B53">
        <w:rPr>
          <w:rFonts w:ascii="Palatino Linotype" w:hAnsi="Palatino Linotype" w:cs="Arial"/>
          <w:lang w:val="es-ES_tradnl"/>
        </w:rPr>
        <w:t xml:space="preserve"> exhibió el Informe Justificado, adjuntando los archivos electrónicos denominados </w:t>
      </w:r>
      <w:r w:rsidR="00740EAE" w:rsidRPr="00A23B53">
        <w:rPr>
          <w:rFonts w:ascii="Palatino Linotype" w:hAnsi="Palatino Linotype"/>
          <w:b/>
          <w:i/>
        </w:rPr>
        <w:t>SSP-0014-2019.pdf</w:t>
      </w:r>
      <w:r w:rsidR="00340173" w:rsidRPr="00A23B53">
        <w:rPr>
          <w:rFonts w:ascii="Palatino Linotype" w:hAnsi="Palatino Linotype"/>
        </w:rPr>
        <w:t xml:space="preserve"> y</w:t>
      </w:r>
      <w:r w:rsidR="00340173" w:rsidRPr="00A23B53">
        <w:rPr>
          <w:rFonts w:ascii="Palatino Linotype" w:hAnsi="Palatino Linotype"/>
          <w:b/>
          <w:i/>
        </w:rPr>
        <w:t xml:space="preserve"> </w:t>
      </w:r>
      <w:r w:rsidR="00740EAE" w:rsidRPr="00A23B53">
        <w:rPr>
          <w:rFonts w:ascii="Palatino Linotype" w:hAnsi="Palatino Linotype"/>
          <w:b/>
          <w:i/>
        </w:rPr>
        <w:t>SMA-SRA-02-2019.pdf</w:t>
      </w:r>
      <w:r w:rsidR="00340173" w:rsidRPr="00A23B53">
        <w:rPr>
          <w:rFonts w:ascii="Palatino Linotype" w:hAnsi="Palatino Linotype"/>
          <w:color w:val="000000"/>
        </w:rPr>
        <w:t xml:space="preserve">, </w:t>
      </w:r>
      <w:r w:rsidRPr="00A23B53">
        <w:rPr>
          <w:rFonts w:ascii="Palatino Linotype" w:hAnsi="Palatino Linotype"/>
          <w:color w:val="000000"/>
        </w:rPr>
        <w:t>como se aprecia a continuación:</w:t>
      </w:r>
      <w:bookmarkEnd w:id="5"/>
    </w:p>
    <w:p w14:paraId="3F712506" w14:textId="5A89143C" w:rsidR="00D43082" w:rsidRPr="00A23B53" w:rsidRDefault="000C7FC2" w:rsidP="00D43082">
      <w:pPr>
        <w:pStyle w:val="Prrafodelista"/>
        <w:ind w:left="0"/>
        <w:jc w:val="center"/>
        <w:rPr>
          <w:rFonts w:ascii="Palatino Linotype" w:hAnsi="Palatino Linotype"/>
          <w:color w:val="000000"/>
        </w:rPr>
      </w:pPr>
      <w:r w:rsidRPr="00A23B53">
        <w:rPr>
          <w:noProof/>
          <w:lang w:eastAsia="es-MX"/>
        </w:rPr>
        <w:drawing>
          <wp:inline distT="0" distB="0" distL="0" distR="0" wp14:anchorId="57DA1903" wp14:editId="3498D852">
            <wp:extent cx="4873584" cy="347472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84834" cy="3482741"/>
                    </a:xfrm>
                    <a:prstGeom prst="rect">
                      <a:avLst/>
                    </a:prstGeom>
                  </pic:spPr>
                </pic:pic>
              </a:graphicData>
            </a:graphic>
          </wp:inline>
        </w:drawing>
      </w:r>
    </w:p>
    <w:p w14:paraId="72A63297" w14:textId="06F892E4" w:rsidR="00207FF8" w:rsidRPr="00A23B53" w:rsidRDefault="00207FF8" w:rsidP="0007010B">
      <w:pPr>
        <w:pStyle w:val="Prrafodelista"/>
        <w:numPr>
          <w:ilvl w:val="0"/>
          <w:numId w:val="6"/>
        </w:numPr>
        <w:tabs>
          <w:tab w:val="left" w:pos="567"/>
        </w:tabs>
        <w:spacing w:before="300" w:after="240" w:line="360" w:lineRule="auto"/>
        <w:ind w:left="0" w:firstLine="0"/>
        <w:jc w:val="both"/>
        <w:rPr>
          <w:rFonts w:ascii="Palatino Linotype" w:hAnsi="Palatino Linotype"/>
          <w:b/>
        </w:rPr>
      </w:pPr>
      <w:r w:rsidRPr="00A23B53">
        <w:rPr>
          <w:rFonts w:ascii="Palatino Linotype" w:hAnsi="Palatino Linotype" w:cs="Arial"/>
        </w:rPr>
        <w:t xml:space="preserve">En fecha </w:t>
      </w:r>
      <w:r w:rsidR="00F049A4" w:rsidRPr="00A23B53">
        <w:rPr>
          <w:rFonts w:ascii="Palatino Linotype" w:hAnsi="Palatino Linotype"/>
        </w:rPr>
        <w:t>veintitrés</w:t>
      </w:r>
      <w:r w:rsidR="0007010B" w:rsidRPr="00A23B53">
        <w:rPr>
          <w:rFonts w:ascii="Palatino Linotype" w:hAnsi="Palatino Linotype"/>
        </w:rPr>
        <w:t xml:space="preserve"> de enero de dos mil diecinueve</w:t>
      </w:r>
      <w:r w:rsidRPr="00A23B53">
        <w:rPr>
          <w:rFonts w:ascii="Palatino Linotype" w:hAnsi="Palatino Linotype" w:cs="Arial"/>
        </w:rPr>
        <w:t xml:space="preserve">, la Comisionada Ponente </w:t>
      </w:r>
      <w:r w:rsidRPr="00A23B53">
        <w:rPr>
          <w:rFonts w:ascii="Palatino Linotype" w:hAnsi="Palatino Linotype"/>
        </w:rPr>
        <w:t>a</w:t>
      </w:r>
      <w:r w:rsidRPr="00A23B53">
        <w:rPr>
          <w:rFonts w:ascii="Palatino Linotype" w:hAnsi="Palatino Linotype" w:cs="Arial"/>
        </w:rPr>
        <w:t>cordó poner a la vista d</w:t>
      </w:r>
      <w:r w:rsidR="00B42649" w:rsidRPr="00A23B53">
        <w:rPr>
          <w:rFonts w:ascii="Palatino Linotype" w:hAnsi="Palatino Linotype" w:cs="Arial"/>
        </w:rPr>
        <w:t>e</w:t>
      </w:r>
      <w:r w:rsidR="002D6E4D" w:rsidRPr="00A23B53">
        <w:rPr>
          <w:rFonts w:ascii="Palatino Linotype" w:hAnsi="Palatino Linotype" w:cs="Arial"/>
        </w:rPr>
        <w:t>l</w:t>
      </w:r>
      <w:r w:rsidR="002D6E4D" w:rsidRPr="00A23B53">
        <w:rPr>
          <w:rFonts w:ascii="Palatino Linotype" w:hAnsi="Palatino Linotype" w:cs="Arial"/>
          <w:b/>
        </w:rPr>
        <w:t xml:space="preserve"> RECURRENTE</w:t>
      </w:r>
      <w:r w:rsidRPr="00A23B53">
        <w:rPr>
          <w:rFonts w:ascii="Palatino Linotype" w:hAnsi="Palatino Linotype"/>
          <w:b/>
        </w:rPr>
        <w:t xml:space="preserve"> </w:t>
      </w:r>
      <w:r w:rsidRPr="00A23B53">
        <w:rPr>
          <w:rFonts w:ascii="Palatino Linotype" w:hAnsi="Palatino Linotype"/>
        </w:rPr>
        <w:t xml:space="preserve">el Informe Justificado para que en un plazo de tres días </w:t>
      </w:r>
      <w:r w:rsidRPr="00A23B53">
        <w:rPr>
          <w:rFonts w:ascii="Palatino Linotype" w:hAnsi="Palatino Linotype" w:cs="Arial"/>
        </w:rPr>
        <w:t>hábiles</w:t>
      </w:r>
      <w:r w:rsidRPr="00A23B53">
        <w:rPr>
          <w:rFonts w:ascii="Palatino Linotype" w:hAnsi="Palatino Linotype"/>
        </w:rPr>
        <w:t>, manifestara lo que a su derecho conviniera, apercibiéndol</w:t>
      </w:r>
      <w:r w:rsidR="0007010B" w:rsidRPr="00A23B53">
        <w:rPr>
          <w:rFonts w:ascii="Palatino Linotype" w:hAnsi="Palatino Linotype"/>
        </w:rPr>
        <w:t>a</w:t>
      </w:r>
      <w:r w:rsidRPr="00A23B53">
        <w:rPr>
          <w:rFonts w:ascii="Palatino Linotype" w:hAnsi="Palatino Linotype"/>
        </w:rPr>
        <w:t xml:space="preserve"> que en caso de no realizar manifestación alguna, se tendría por precluido su derecho:</w:t>
      </w:r>
    </w:p>
    <w:p w14:paraId="6CEFBBC5" w14:textId="5AE297D2" w:rsidR="00207FF8" w:rsidRPr="00A23B53" w:rsidRDefault="00740EAE" w:rsidP="0007010B">
      <w:pPr>
        <w:pStyle w:val="Prrafodelista"/>
        <w:ind w:left="0"/>
        <w:jc w:val="center"/>
        <w:rPr>
          <w:rFonts w:ascii="Palatino Linotype" w:hAnsi="Palatino Linotype"/>
          <w:noProof/>
          <w:lang w:eastAsia="es-MX"/>
        </w:rPr>
      </w:pPr>
      <w:r w:rsidRPr="00A23B53">
        <w:rPr>
          <w:noProof/>
          <w:lang w:eastAsia="es-MX"/>
        </w:rPr>
        <w:drawing>
          <wp:inline distT="0" distB="0" distL="0" distR="0" wp14:anchorId="41E7434F" wp14:editId="3BE4BD34">
            <wp:extent cx="5830550" cy="906449"/>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54381" cy="925700"/>
                    </a:xfrm>
                    <a:prstGeom prst="rect">
                      <a:avLst/>
                    </a:prstGeom>
                  </pic:spPr>
                </pic:pic>
              </a:graphicData>
            </a:graphic>
          </wp:inline>
        </w:drawing>
      </w:r>
    </w:p>
    <w:p w14:paraId="44036A94" w14:textId="02675EAB" w:rsidR="00207FF8" w:rsidRPr="00A23B53" w:rsidRDefault="00207FF8" w:rsidP="00740EAE">
      <w:pPr>
        <w:pStyle w:val="Prrafodelista"/>
        <w:spacing w:before="360" w:after="240" w:line="360" w:lineRule="auto"/>
        <w:ind w:left="0"/>
        <w:jc w:val="both"/>
        <w:rPr>
          <w:rFonts w:ascii="Palatino Linotype" w:hAnsi="Palatino Linotype"/>
        </w:rPr>
      </w:pPr>
      <w:r w:rsidRPr="00A23B53">
        <w:rPr>
          <w:rFonts w:ascii="Palatino Linotype" w:hAnsi="Palatino Linotype"/>
        </w:rPr>
        <w:t xml:space="preserve">En ese sentido, </w:t>
      </w:r>
      <w:r w:rsidR="002D6E4D" w:rsidRPr="00A23B53">
        <w:rPr>
          <w:rFonts w:ascii="Palatino Linotype" w:hAnsi="Palatino Linotype" w:cs="Arial"/>
          <w:b/>
        </w:rPr>
        <w:t>EL RECURRENTE</w:t>
      </w:r>
      <w:r w:rsidR="002D6E4D" w:rsidRPr="00A23B53">
        <w:rPr>
          <w:rFonts w:ascii="Palatino Linotype" w:hAnsi="Palatino Linotype"/>
        </w:rPr>
        <w:t xml:space="preserve"> fue omiso</w:t>
      </w:r>
      <w:r w:rsidRPr="00A23B53">
        <w:rPr>
          <w:rFonts w:ascii="Palatino Linotype" w:hAnsi="Palatino Linotype"/>
        </w:rPr>
        <w:t xml:space="preserve"> en realizar manifestaciones al Informe Justificado.</w:t>
      </w:r>
    </w:p>
    <w:p w14:paraId="521C8CE7" w14:textId="33598AA5" w:rsidR="00B97822" w:rsidRPr="00A23B53" w:rsidRDefault="00270CBB" w:rsidP="00740EAE">
      <w:pPr>
        <w:pStyle w:val="Prrafodelista"/>
        <w:numPr>
          <w:ilvl w:val="0"/>
          <w:numId w:val="6"/>
        </w:numPr>
        <w:tabs>
          <w:tab w:val="left" w:pos="567"/>
        </w:tabs>
        <w:spacing w:before="360" w:after="240" w:line="360" w:lineRule="auto"/>
        <w:ind w:left="0" w:firstLine="0"/>
        <w:jc w:val="both"/>
        <w:rPr>
          <w:rFonts w:ascii="Palatino Linotype" w:hAnsi="Palatino Linotype"/>
        </w:rPr>
      </w:pPr>
      <w:r w:rsidRPr="00A23B53">
        <w:rPr>
          <w:rFonts w:ascii="Palatino Linotype" w:hAnsi="Palatino Linotype" w:cs="Arial"/>
        </w:rPr>
        <w:t>Una</w:t>
      </w:r>
      <w:r w:rsidR="00D730A4" w:rsidRPr="00A23B53">
        <w:rPr>
          <w:rFonts w:ascii="Palatino Linotype" w:hAnsi="Palatino Linotype" w:cs="Arial"/>
        </w:rPr>
        <w:t xml:space="preserve"> </w:t>
      </w:r>
      <w:r w:rsidRPr="00A23B53">
        <w:rPr>
          <w:rFonts w:ascii="Palatino Linotype" w:hAnsi="Palatino Linotype" w:cs="Arial"/>
        </w:rPr>
        <w:t>vez</w:t>
      </w:r>
      <w:r w:rsidR="00D730A4" w:rsidRPr="00A23B53">
        <w:rPr>
          <w:rFonts w:ascii="Palatino Linotype" w:hAnsi="Palatino Linotype" w:cs="Arial"/>
        </w:rPr>
        <w:t xml:space="preserve"> </w:t>
      </w:r>
      <w:r w:rsidRPr="00A23B53">
        <w:rPr>
          <w:rFonts w:ascii="Palatino Linotype" w:hAnsi="Palatino Linotype" w:cs="Arial"/>
        </w:rPr>
        <w:t>a</w:t>
      </w:r>
      <w:r w:rsidR="00FF3111" w:rsidRPr="00A23B53">
        <w:rPr>
          <w:rFonts w:ascii="Palatino Linotype" w:hAnsi="Palatino Linotype" w:cs="Arial"/>
        </w:rPr>
        <w:t>nalizado</w:t>
      </w:r>
      <w:r w:rsidR="00D730A4" w:rsidRPr="00A23B53">
        <w:rPr>
          <w:rFonts w:ascii="Palatino Linotype" w:hAnsi="Palatino Linotype" w:cs="Arial"/>
        </w:rPr>
        <w:t xml:space="preserve"> </w:t>
      </w:r>
      <w:r w:rsidR="00FF3111" w:rsidRPr="00A23B53">
        <w:rPr>
          <w:rFonts w:ascii="Palatino Linotype" w:hAnsi="Palatino Linotype" w:cs="Arial"/>
        </w:rPr>
        <w:t>el</w:t>
      </w:r>
      <w:r w:rsidR="00D730A4" w:rsidRPr="00A23B53">
        <w:rPr>
          <w:rFonts w:ascii="Palatino Linotype" w:hAnsi="Palatino Linotype" w:cs="Arial"/>
        </w:rPr>
        <w:t xml:space="preserve"> </w:t>
      </w:r>
      <w:r w:rsidR="00FF3111" w:rsidRPr="00A23B53">
        <w:rPr>
          <w:rFonts w:ascii="Palatino Linotype" w:hAnsi="Palatino Linotype" w:cs="Arial"/>
        </w:rPr>
        <w:t>estado</w:t>
      </w:r>
      <w:r w:rsidR="00D730A4" w:rsidRPr="00A23B53">
        <w:rPr>
          <w:rFonts w:ascii="Palatino Linotype" w:hAnsi="Palatino Linotype" w:cs="Arial"/>
        </w:rPr>
        <w:t xml:space="preserve"> </w:t>
      </w:r>
      <w:r w:rsidR="00FF3111" w:rsidRPr="00A23B53">
        <w:rPr>
          <w:rFonts w:ascii="Palatino Linotype" w:hAnsi="Palatino Linotype" w:cs="Arial"/>
        </w:rPr>
        <w:t>procesal</w:t>
      </w:r>
      <w:r w:rsidR="00D730A4" w:rsidRPr="00A23B53">
        <w:rPr>
          <w:rFonts w:ascii="Palatino Linotype" w:hAnsi="Palatino Linotype" w:cs="Arial"/>
        </w:rPr>
        <w:t xml:space="preserve"> </w:t>
      </w:r>
      <w:r w:rsidR="00FF3111" w:rsidRPr="00A23B53">
        <w:rPr>
          <w:rFonts w:ascii="Palatino Linotype" w:hAnsi="Palatino Linotype" w:cs="Arial"/>
        </w:rPr>
        <w:t>que</w:t>
      </w:r>
      <w:r w:rsidR="00D730A4" w:rsidRPr="00A23B53">
        <w:rPr>
          <w:rFonts w:ascii="Palatino Linotype" w:hAnsi="Palatino Linotype" w:cs="Arial"/>
        </w:rPr>
        <w:t xml:space="preserve"> </w:t>
      </w:r>
      <w:r w:rsidR="00FF3111" w:rsidRPr="00A23B53">
        <w:rPr>
          <w:rFonts w:ascii="Palatino Linotype" w:hAnsi="Palatino Linotype" w:cs="Arial"/>
        </w:rPr>
        <w:t>guarda</w:t>
      </w:r>
      <w:r w:rsidR="00D730A4" w:rsidRPr="00A23B53">
        <w:rPr>
          <w:rFonts w:ascii="Palatino Linotype" w:hAnsi="Palatino Linotype" w:cs="Arial"/>
        </w:rPr>
        <w:t xml:space="preserve"> </w:t>
      </w:r>
      <w:r w:rsidR="00FF3111" w:rsidRPr="00A23B53">
        <w:rPr>
          <w:rFonts w:ascii="Palatino Linotype" w:hAnsi="Palatino Linotype" w:cs="Arial"/>
        </w:rPr>
        <w:t>el</w:t>
      </w:r>
      <w:r w:rsidR="00D730A4" w:rsidRPr="00A23B53">
        <w:rPr>
          <w:rFonts w:ascii="Palatino Linotype" w:hAnsi="Palatino Linotype" w:cs="Arial"/>
        </w:rPr>
        <w:t xml:space="preserve"> </w:t>
      </w:r>
      <w:r w:rsidR="00FF3111" w:rsidRPr="00A23B53">
        <w:rPr>
          <w:rFonts w:ascii="Palatino Linotype" w:hAnsi="Palatino Linotype" w:cs="Arial"/>
        </w:rPr>
        <w:t>expediente,</w:t>
      </w:r>
      <w:r w:rsidR="00D730A4" w:rsidRPr="00A23B53">
        <w:rPr>
          <w:rFonts w:ascii="Palatino Linotype" w:hAnsi="Palatino Linotype" w:cs="Arial"/>
        </w:rPr>
        <w:t xml:space="preserve"> </w:t>
      </w:r>
      <w:r w:rsidR="00FF3111" w:rsidRPr="00A23B53">
        <w:rPr>
          <w:rFonts w:ascii="Palatino Linotype" w:hAnsi="Palatino Linotype" w:cs="Arial"/>
        </w:rPr>
        <w:t>en</w:t>
      </w:r>
      <w:r w:rsidR="00D730A4" w:rsidRPr="00A23B53">
        <w:rPr>
          <w:rFonts w:ascii="Palatino Linotype" w:hAnsi="Palatino Linotype" w:cs="Arial"/>
        </w:rPr>
        <w:t xml:space="preserve"> </w:t>
      </w:r>
      <w:r w:rsidR="00FF3111" w:rsidRPr="00A23B53">
        <w:rPr>
          <w:rFonts w:ascii="Palatino Linotype" w:hAnsi="Palatino Linotype" w:cs="Arial"/>
        </w:rPr>
        <w:t>fecha</w:t>
      </w:r>
      <w:r w:rsidR="00D730A4" w:rsidRPr="00A23B53">
        <w:rPr>
          <w:rFonts w:ascii="Palatino Linotype" w:hAnsi="Palatino Linotype" w:cs="Arial"/>
        </w:rPr>
        <w:t xml:space="preserve"> </w:t>
      </w:r>
      <w:r w:rsidR="00740EAE" w:rsidRPr="00A23B53">
        <w:rPr>
          <w:rFonts w:ascii="Palatino Linotype" w:hAnsi="Palatino Linotype" w:cs="Arial"/>
        </w:rPr>
        <w:t xml:space="preserve">veintinueve </w:t>
      </w:r>
      <w:r w:rsidR="00E342E3" w:rsidRPr="00A23B53">
        <w:rPr>
          <w:rFonts w:ascii="Palatino Linotype" w:hAnsi="Palatino Linotype" w:cs="Arial"/>
          <w:lang w:val="es-ES_tradnl"/>
        </w:rPr>
        <w:t xml:space="preserve">de </w:t>
      </w:r>
      <w:r w:rsidR="0007010B" w:rsidRPr="00A23B53">
        <w:rPr>
          <w:rFonts w:ascii="Palatino Linotype" w:hAnsi="Palatino Linotype" w:cs="Arial"/>
          <w:lang w:val="es-ES_tradnl"/>
        </w:rPr>
        <w:t>enero</w:t>
      </w:r>
      <w:r w:rsidR="00E342E3" w:rsidRPr="00A23B53">
        <w:rPr>
          <w:rFonts w:ascii="Palatino Linotype" w:hAnsi="Palatino Linotype" w:cs="Arial"/>
          <w:lang w:val="es-ES_tradnl"/>
        </w:rPr>
        <w:t xml:space="preserve"> de dos mil </w:t>
      </w:r>
      <w:r w:rsidR="0007010B" w:rsidRPr="00A23B53">
        <w:rPr>
          <w:rFonts w:ascii="Palatino Linotype" w:hAnsi="Palatino Linotype"/>
        </w:rPr>
        <w:t>diecinueve</w:t>
      </w:r>
      <w:r w:rsidR="00FF3111" w:rsidRPr="00A23B53">
        <w:rPr>
          <w:rFonts w:ascii="Palatino Linotype" w:hAnsi="Palatino Linotype" w:cs="Arial"/>
        </w:rPr>
        <w:t>,</w:t>
      </w:r>
      <w:r w:rsidR="00D730A4" w:rsidRPr="00A23B53">
        <w:rPr>
          <w:rFonts w:ascii="Palatino Linotype" w:hAnsi="Palatino Linotype" w:cs="Arial"/>
        </w:rPr>
        <w:t xml:space="preserve"> </w:t>
      </w:r>
      <w:r w:rsidR="00FF3111" w:rsidRPr="00A23B53">
        <w:rPr>
          <w:rFonts w:ascii="Palatino Linotype" w:hAnsi="Palatino Linotype" w:cs="Arial"/>
        </w:rPr>
        <w:t>la</w:t>
      </w:r>
      <w:r w:rsidR="00D730A4" w:rsidRPr="00A23B53">
        <w:rPr>
          <w:rFonts w:ascii="Palatino Linotype" w:hAnsi="Palatino Linotype" w:cs="Arial"/>
        </w:rPr>
        <w:t xml:space="preserve"> </w:t>
      </w:r>
      <w:r w:rsidR="00FF3111" w:rsidRPr="00A23B53">
        <w:rPr>
          <w:rFonts w:ascii="Palatino Linotype" w:hAnsi="Palatino Linotype" w:cs="Arial"/>
        </w:rPr>
        <w:t>Comisionada</w:t>
      </w:r>
      <w:r w:rsidR="00D730A4" w:rsidRPr="00A23B53">
        <w:rPr>
          <w:rFonts w:ascii="Palatino Linotype" w:hAnsi="Palatino Linotype" w:cs="Arial"/>
        </w:rPr>
        <w:t xml:space="preserve"> </w:t>
      </w:r>
      <w:r w:rsidR="00FF3111" w:rsidRPr="00A23B53">
        <w:rPr>
          <w:rFonts w:ascii="Palatino Linotype" w:hAnsi="Palatino Linotype" w:cs="Arial"/>
        </w:rPr>
        <w:t>Ponente</w:t>
      </w:r>
      <w:r w:rsidR="00D730A4" w:rsidRPr="00A23B53">
        <w:rPr>
          <w:rFonts w:ascii="Palatino Linotype" w:hAnsi="Palatino Linotype" w:cs="Arial"/>
        </w:rPr>
        <w:t xml:space="preserve"> </w:t>
      </w:r>
      <w:r w:rsidR="00FF3111" w:rsidRPr="00A23B53">
        <w:rPr>
          <w:rFonts w:ascii="Palatino Linotype" w:hAnsi="Palatino Linotype" w:cs="Arial"/>
        </w:rPr>
        <w:t>acordó</w:t>
      </w:r>
      <w:r w:rsidR="00D730A4" w:rsidRPr="00A23B53">
        <w:rPr>
          <w:rFonts w:ascii="Palatino Linotype" w:hAnsi="Palatino Linotype" w:cs="Arial"/>
        </w:rPr>
        <w:t xml:space="preserve"> </w:t>
      </w:r>
      <w:r w:rsidR="00FF3111" w:rsidRPr="00A23B53">
        <w:rPr>
          <w:rFonts w:ascii="Palatino Linotype" w:hAnsi="Palatino Linotype" w:cs="Arial"/>
        </w:rPr>
        <w:t>el</w:t>
      </w:r>
      <w:r w:rsidR="00D730A4" w:rsidRPr="00A23B53">
        <w:rPr>
          <w:rFonts w:ascii="Palatino Linotype" w:hAnsi="Palatino Linotype" w:cs="Arial"/>
        </w:rPr>
        <w:t xml:space="preserve"> </w:t>
      </w:r>
      <w:r w:rsidR="00FF3111" w:rsidRPr="00A23B53">
        <w:rPr>
          <w:rFonts w:ascii="Palatino Linotype" w:hAnsi="Palatino Linotype" w:cs="Arial"/>
        </w:rPr>
        <w:t>cierre</w:t>
      </w:r>
      <w:r w:rsidR="00D730A4" w:rsidRPr="00A23B53">
        <w:rPr>
          <w:rFonts w:ascii="Palatino Linotype" w:hAnsi="Palatino Linotype" w:cs="Arial"/>
        </w:rPr>
        <w:t xml:space="preserve"> </w:t>
      </w:r>
      <w:r w:rsidR="00FF3111" w:rsidRPr="00A23B53">
        <w:rPr>
          <w:rFonts w:ascii="Palatino Linotype" w:hAnsi="Palatino Linotype" w:cs="Arial"/>
        </w:rPr>
        <w:t>de</w:t>
      </w:r>
      <w:r w:rsidR="00D730A4" w:rsidRPr="00A23B53">
        <w:rPr>
          <w:rFonts w:ascii="Palatino Linotype" w:hAnsi="Palatino Linotype" w:cs="Arial"/>
        </w:rPr>
        <w:t xml:space="preserve"> </w:t>
      </w:r>
      <w:r w:rsidR="00FF3111" w:rsidRPr="00A23B53">
        <w:rPr>
          <w:rFonts w:ascii="Palatino Linotype" w:hAnsi="Palatino Linotype" w:cs="Arial"/>
        </w:rPr>
        <w:t>instrucción,</w:t>
      </w:r>
      <w:r w:rsidR="00D730A4" w:rsidRPr="00A23B53">
        <w:rPr>
          <w:rFonts w:ascii="Palatino Linotype" w:hAnsi="Palatino Linotype" w:cs="Arial"/>
        </w:rPr>
        <w:t xml:space="preserve"> </w:t>
      </w:r>
      <w:r w:rsidR="00FF3111" w:rsidRPr="00A23B53">
        <w:rPr>
          <w:rFonts w:ascii="Palatino Linotype" w:hAnsi="Palatino Linotype" w:cs="Arial"/>
        </w:rPr>
        <w:t>así</w:t>
      </w:r>
      <w:r w:rsidR="00D730A4" w:rsidRPr="00A23B53">
        <w:rPr>
          <w:rFonts w:ascii="Palatino Linotype" w:hAnsi="Palatino Linotype" w:cs="Arial"/>
        </w:rPr>
        <w:t xml:space="preserve"> </w:t>
      </w:r>
      <w:r w:rsidR="00FF3111" w:rsidRPr="00A23B53">
        <w:rPr>
          <w:rFonts w:ascii="Palatino Linotype" w:hAnsi="Palatino Linotype" w:cs="Arial"/>
          <w:lang w:val="es-ES_tradnl"/>
        </w:rPr>
        <w:t>como</w:t>
      </w:r>
      <w:r w:rsidR="00D730A4" w:rsidRPr="00A23B53">
        <w:rPr>
          <w:rFonts w:ascii="Palatino Linotype" w:hAnsi="Palatino Linotype" w:cs="Arial"/>
        </w:rPr>
        <w:t xml:space="preserve"> </w:t>
      </w:r>
      <w:r w:rsidR="00FF3111" w:rsidRPr="00A23B53">
        <w:rPr>
          <w:rFonts w:ascii="Palatino Linotype" w:hAnsi="Palatino Linotype" w:cs="Arial"/>
        </w:rPr>
        <w:t>la</w:t>
      </w:r>
      <w:r w:rsidR="00D730A4" w:rsidRPr="00A23B53">
        <w:rPr>
          <w:rFonts w:ascii="Palatino Linotype" w:hAnsi="Palatino Linotype" w:cs="Arial"/>
        </w:rPr>
        <w:t xml:space="preserve"> </w:t>
      </w:r>
      <w:r w:rsidR="00FF3111" w:rsidRPr="00A23B53">
        <w:rPr>
          <w:rFonts w:ascii="Palatino Linotype" w:hAnsi="Palatino Linotype" w:cs="Arial"/>
        </w:rPr>
        <w:t>remisión</w:t>
      </w:r>
      <w:r w:rsidR="00D730A4" w:rsidRPr="00A23B53">
        <w:rPr>
          <w:rFonts w:ascii="Palatino Linotype" w:hAnsi="Palatino Linotype" w:cs="Arial"/>
        </w:rPr>
        <w:t xml:space="preserve"> </w:t>
      </w:r>
      <w:r w:rsidR="00FF3111" w:rsidRPr="00A23B53">
        <w:rPr>
          <w:rFonts w:ascii="Palatino Linotype" w:hAnsi="Palatino Linotype" w:cs="Arial"/>
        </w:rPr>
        <w:t>del</w:t>
      </w:r>
      <w:r w:rsidR="00D730A4" w:rsidRPr="00A23B53">
        <w:rPr>
          <w:rFonts w:ascii="Palatino Linotype" w:hAnsi="Palatino Linotype" w:cs="Arial"/>
        </w:rPr>
        <w:t xml:space="preserve"> </w:t>
      </w:r>
      <w:r w:rsidR="00FF3111" w:rsidRPr="00A23B53">
        <w:rPr>
          <w:rFonts w:ascii="Palatino Linotype" w:hAnsi="Palatino Linotype" w:cs="Arial"/>
        </w:rPr>
        <w:t>mismo</w:t>
      </w:r>
      <w:r w:rsidR="00D730A4" w:rsidRPr="00A23B53">
        <w:rPr>
          <w:rFonts w:ascii="Palatino Linotype" w:hAnsi="Palatino Linotype" w:cs="Arial"/>
        </w:rPr>
        <w:t xml:space="preserve"> </w:t>
      </w:r>
      <w:r w:rsidR="00FF3111" w:rsidRPr="00A23B53">
        <w:rPr>
          <w:rFonts w:ascii="Palatino Linotype" w:hAnsi="Palatino Linotype" w:cs="Arial"/>
        </w:rPr>
        <w:t>a</w:t>
      </w:r>
      <w:r w:rsidR="00D730A4" w:rsidRPr="00A23B53">
        <w:rPr>
          <w:rFonts w:ascii="Palatino Linotype" w:hAnsi="Palatino Linotype" w:cs="Arial"/>
        </w:rPr>
        <w:t xml:space="preserve"> </w:t>
      </w:r>
      <w:r w:rsidR="00FF3111" w:rsidRPr="00A23B53">
        <w:rPr>
          <w:rFonts w:ascii="Palatino Linotype" w:hAnsi="Palatino Linotype" w:cs="Arial"/>
        </w:rPr>
        <w:t>efecto</w:t>
      </w:r>
      <w:r w:rsidR="00D730A4" w:rsidRPr="00A23B53">
        <w:rPr>
          <w:rFonts w:ascii="Palatino Linotype" w:hAnsi="Palatino Linotype" w:cs="Arial"/>
        </w:rPr>
        <w:t xml:space="preserve"> </w:t>
      </w:r>
      <w:r w:rsidR="00FF3111" w:rsidRPr="00A23B53">
        <w:rPr>
          <w:rFonts w:ascii="Palatino Linotype" w:hAnsi="Palatino Linotype" w:cs="Arial"/>
          <w:lang w:val="es-ES_tradnl"/>
        </w:rPr>
        <w:t>de</w:t>
      </w:r>
      <w:r w:rsidR="00D730A4" w:rsidRPr="00A23B53">
        <w:rPr>
          <w:rFonts w:ascii="Palatino Linotype" w:hAnsi="Palatino Linotype" w:cs="Arial"/>
        </w:rPr>
        <w:t xml:space="preserve"> </w:t>
      </w:r>
      <w:r w:rsidR="00FF3111" w:rsidRPr="00A23B53">
        <w:rPr>
          <w:rFonts w:ascii="Palatino Linotype" w:hAnsi="Palatino Linotype" w:cs="Arial"/>
        </w:rPr>
        <w:t>ser</w:t>
      </w:r>
      <w:r w:rsidR="00D730A4" w:rsidRPr="00A23B53">
        <w:rPr>
          <w:rFonts w:ascii="Palatino Linotype" w:hAnsi="Palatino Linotype" w:cs="Arial"/>
        </w:rPr>
        <w:t xml:space="preserve"> </w:t>
      </w:r>
      <w:r w:rsidR="00FF3111" w:rsidRPr="00A23B53">
        <w:rPr>
          <w:rFonts w:ascii="Palatino Linotype" w:hAnsi="Palatino Linotype" w:cs="Arial"/>
        </w:rPr>
        <w:t>resuelto,</w:t>
      </w:r>
      <w:r w:rsidR="00D730A4" w:rsidRPr="00A23B53">
        <w:rPr>
          <w:rFonts w:ascii="Palatino Linotype" w:hAnsi="Palatino Linotype" w:cs="Arial"/>
        </w:rPr>
        <w:t xml:space="preserve"> </w:t>
      </w:r>
      <w:r w:rsidR="00FF3111" w:rsidRPr="00A23B53">
        <w:rPr>
          <w:rFonts w:ascii="Palatino Linotype" w:hAnsi="Palatino Linotype" w:cs="Arial"/>
        </w:rPr>
        <w:t>de</w:t>
      </w:r>
      <w:r w:rsidR="00D730A4" w:rsidRPr="00A23B53">
        <w:rPr>
          <w:rFonts w:ascii="Palatino Linotype" w:hAnsi="Palatino Linotype" w:cs="Arial"/>
        </w:rPr>
        <w:t xml:space="preserve"> </w:t>
      </w:r>
      <w:r w:rsidR="00FF3111" w:rsidRPr="00A23B53">
        <w:rPr>
          <w:rFonts w:ascii="Palatino Linotype" w:hAnsi="Palatino Linotype" w:cs="Arial"/>
        </w:rPr>
        <w:t>conformidad</w:t>
      </w:r>
      <w:r w:rsidR="00D730A4" w:rsidRPr="00A23B53">
        <w:rPr>
          <w:rFonts w:ascii="Palatino Linotype" w:hAnsi="Palatino Linotype" w:cs="Arial"/>
        </w:rPr>
        <w:t xml:space="preserve"> </w:t>
      </w:r>
      <w:r w:rsidR="00FF3111" w:rsidRPr="00A23B53">
        <w:rPr>
          <w:rFonts w:ascii="Palatino Linotype" w:hAnsi="Palatino Linotype" w:cs="Arial"/>
        </w:rPr>
        <w:t>con</w:t>
      </w:r>
      <w:r w:rsidR="00D730A4" w:rsidRPr="00A23B53">
        <w:rPr>
          <w:rFonts w:ascii="Palatino Linotype" w:hAnsi="Palatino Linotype" w:cs="Arial"/>
        </w:rPr>
        <w:t xml:space="preserve"> </w:t>
      </w:r>
      <w:r w:rsidR="00FF3111" w:rsidRPr="00A23B53">
        <w:rPr>
          <w:rFonts w:ascii="Palatino Linotype" w:hAnsi="Palatino Linotype" w:cs="Arial"/>
        </w:rPr>
        <w:t>lo</w:t>
      </w:r>
      <w:r w:rsidR="00D730A4" w:rsidRPr="00A23B53">
        <w:rPr>
          <w:rFonts w:ascii="Palatino Linotype" w:hAnsi="Palatino Linotype" w:cs="Arial"/>
        </w:rPr>
        <w:t xml:space="preserve"> </w:t>
      </w:r>
      <w:r w:rsidR="00FF3111" w:rsidRPr="00A23B53">
        <w:rPr>
          <w:rFonts w:ascii="Palatino Linotype" w:hAnsi="Palatino Linotype" w:cs="Arial"/>
        </w:rPr>
        <w:t>establecido</w:t>
      </w:r>
      <w:r w:rsidR="00D730A4" w:rsidRPr="00A23B53">
        <w:rPr>
          <w:rFonts w:ascii="Palatino Linotype" w:hAnsi="Palatino Linotype" w:cs="Arial"/>
        </w:rPr>
        <w:t xml:space="preserve"> </w:t>
      </w:r>
      <w:r w:rsidR="00FF3111" w:rsidRPr="00A23B53">
        <w:rPr>
          <w:rFonts w:ascii="Palatino Linotype" w:hAnsi="Palatino Linotype" w:cs="Arial"/>
        </w:rPr>
        <w:t>en</w:t>
      </w:r>
      <w:r w:rsidR="00D730A4" w:rsidRPr="00A23B53">
        <w:rPr>
          <w:rFonts w:ascii="Palatino Linotype" w:hAnsi="Palatino Linotype" w:cs="Arial"/>
        </w:rPr>
        <w:t xml:space="preserve"> </w:t>
      </w:r>
      <w:r w:rsidR="00FF3111" w:rsidRPr="00A23B53">
        <w:rPr>
          <w:rFonts w:ascii="Palatino Linotype" w:hAnsi="Palatino Linotype" w:cs="Arial"/>
        </w:rPr>
        <w:t>el</w:t>
      </w:r>
      <w:r w:rsidR="00D730A4" w:rsidRPr="00A23B53">
        <w:rPr>
          <w:rFonts w:ascii="Palatino Linotype" w:hAnsi="Palatino Linotype" w:cs="Arial"/>
        </w:rPr>
        <w:t xml:space="preserve"> </w:t>
      </w:r>
      <w:r w:rsidR="00FF3111" w:rsidRPr="00A23B53">
        <w:rPr>
          <w:rFonts w:ascii="Palatino Linotype" w:hAnsi="Palatino Linotype" w:cs="Arial"/>
        </w:rPr>
        <w:t>artículo</w:t>
      </w:r>
      <w:r w:rsidR="00D730A4" w:rsidRPr="00A23B53">
        <w:rPr>
          <w:rFonts w:ascii="Palatino Linotype" w:hAnsi="Palatino Linotype" w:cs="Arial"/>
        </w:rPr>
        <w:t xml:space="preserve"> </w:t>
      </w:r>
      <w:r w:rsidR="00FF3111" w:rsidRPr="00A23B53">
        <w:rPr>
          <w:rFonts w:ascii="Palatino Linotype" w:hAnsi="Palatino Linotype" w:cs="Arial"/>
        </w:rPr>
        <w:t>185</w:t>
      </w:r>
      <w:r w:rsidR="00EA1249" w:rsidRPr="00A23B53">
        <w:rPr>
          <w:rFonts w:ascii="Palatino Linotype" w:hAnsi="Palatino Linotype" w:cs="Arial"/>
        </w:rPr>
        <w:t>,</w:t>
      </w:r>
      <w:r w:rsidR="00D730A4" w:rsidRPr="00A23B53">
        <w:rPr>
          <w:rFonts w:ascii="Palatino Linotype" w:hAnsi="Palatino Linotype" w:cs="Arial"/>
        </w:rPr>
        <w:t xml:space="preserve"> </w:t>
      </w:r>
      <w:r w:rsidR="00FF3111" w:rsidRPr="00A23B53">
        <w:rPr>
          <w:rFonts w:ascii="Palatino Linotype" w:hAnsi="Palatino Linotype" w:cs="Arial"/>
        </w:rPr>
        <w:t>fracciones</w:t>
      </w:r>
      <w:r w:rsidR="00D730A4" w:rsidRPr="00A23B53">
        <w:rPr>
          <w:rFonts w:ascii="Palatino Linotype" w:hAnsi="Palatino Linotype" w:cs="Arial"/>
        </w:rPr>
        <w:t xml:space="preserve"> </w:t>
      </w:r>
      <w:r w:rsidR="00FF3111" w:rsidRPr="00A23B53">
        <w:rPr>
          <w:rFonts w:ascii="Palatino Linotype" w:hAnsi="Palatino Linotype" w:cs="Arial"/>
        </w:rPr>
        <w:t>VI</w:t>
      </w:r>
      <w:r w:rsidR="00D730A4" w:rsidRPr="00A23B53">
        <w:rPr>
          <w:rFonts w:ascii="Palatino Linotype" w:hAnsi="Palatino Linotype" w:cs="Arial"/>
        </w:rPr>
        <w:t xml:space="preserve"> </w:t>
      </w:r>
      <w:r w:rsidR="00FF3111" w:rsidRPr="00A23B53">
        <w:rPr>
          <w:rFonts w:ascii="Palatino Linotype" w:hAnsi="Palatino Linotype" w:cs="Arial"/>
        </w:rPr>
        <w:t>y</w:t>
      </w:r>
      <w:r w:rsidR="00D730A4" w:rsidRPr="00A23B53">
        <w:rPr>
          <w:rFonts w:ascii="Palatino Linotype" w:hAnsi="Palatino Linotype" w:cs="Arial"/>
        </w:rPr>
        <w:t xml:space="preserve"> </w:t>
      </w:r>
      <w:r w:rsidR="00FF3111" w:rsidRPr="00A23B53">
        <w:rPr>
          <w:rFonts w:ascii="Palatino Linotype" w:hAnsi="Palatino Linotype" w:cs="Arial"/>
        </w:rPr>
        <w:t>VIII</w:t>
      </w:r>
      <w:r w:rsidR="00EA1249" w:rsidRPr="00A23B53">
        <w:rPr>
          <w:rFonts w:ascii="Palatino Linotype" w:hAnsi="Palatino Linotype" w:cs="Arial"/>
        </w:rPr>
        <w:t>,</w:t>
      </w:r>
      <w:r w:rsidR="00D730A4" w:rsidRPr="00A23B53">
        <w:rPr>
          <w:rFonts w:ascii="Palatino Linotype" w:hAnsi="Palatino Linotype" w:cs="Arial"/>
        </w:rPr>
        <w:t xml:space="preserve"> </w:t>
      </w:r>
      <w:r w:rsidR="00FF3111" w:rsidRPr="00A23B53">
        <w:rPr>
          <w:rFonts w:ascii="Palatino Linotype" w:hAnsi="Palatino Linotype" w:cs="Arial"/>
        </w:rPr>
        <w:t>de</w:t>
      </w:r>
      <w:r w:rsidR="00D730A4" w:rsidRPr="00A23B53">
        <w:rPr>
          <w:rFonts w:ascii="Palatino Linotype" w:hAnsi="Palatino Linotype" w:cs="Arial"/>
        </w:rPr>
        <w:t xml:space="preserve"> </w:t>
      </w:r>
      <w:r w:rsidR="00FF3111" w:rsidRPr="00A23B53">
        <w:rPr>
          <w:rFonts w:ascii="Palatino Linotype" w:hAnsi="Palatino Linotype" w:cs="Arial"/>
        </w:rPr>
        <w:t>la</w:t>
      </w:r>
      <w:r w:rsidR="00D730A4" w:rsidRPr="00A23B53">
        <w:rPr>
          <w:rFonts w:ascii="Palatino Linotype" w:hAnsi="Palatino Linotype" w:cs="Arial"/>
        </w:rPr>
        <w:t xml:space="preserve"> </w:t>
      </w:r>
      <w:r w:rsidR="00FF3111" w:rsidRPr="00A23B53">
        <w:rPr>
          <w:rFonts w:ascii="Palatino Linotype" w:hAnsi="Palatino Linotype" w:cs="Arial"/>
        </w:rPr>
        <w:t>Ley</w:t>
      </w:r>
      <w:r w:rsidR="00D730A4" w:rsidRPr="00A23B53">
        <w:rPr>
          <w:rFonts w:ascii="Palatino Linotype" w:hAnsi="Palatino Linotype" w:cs="Arial"/>
        </w:rPr>
        <w:t xml:space="preserve"> </w:t>
      </w:r>
      <w:r w:rsidR="00FF3111" w:rsidRPr="00A23B53">
        <w:rPr>
          <w:rFonts w:ascii="Palatino Linotype" w:hAnsi="Palatino Linotype" w:cs="Arial"/>
        </w:rPr>
        <w:t>de</w:t>
      </w:r>
      <w:r w:rsidR="00D730A4" w:rsidRPr="00A23B53">
        <w:rPr>
          <w:rFonts w:ascii="Palatino Linotype" w:hAnsi="Palatino Linotype" w:cs="Arial"/>
        </w:rPr>
        <w:t xml:space="preserve"> </w:t>
      </w:r>
      <w:r w:rsidR="00FF3111" w:rsidRPr="00A23B53">
        <w:rPr>
          <w:rFonts w:ascii="Palatino Linotype" w:hAnsi="Palatino Linotype" w:cs="Arial"/>
        </w:rPr>
        <w:t>Transparencia</w:t>
      </w:r>
      <w:r w:rsidR="00D730A4" w:rsidRPr="00A23B53">
        <w:rPr>
          <w:rFonts w:ascii="Palatino Linotype" w:hAnsi="Palatino Linotype" w:cs="Arial"/>
        </w:rPr>
        <w:t xml:space="preserve"> </w:t>
      </w:r>
      <w:r w:rsidR="00FF3111" w:rsidRPr="00A23B53">
        <w:rPr>
          <w:rFonts w:ascii="Palatino Linotype" w:hAnsi="Palatino Linotype" w:cs="Arial"/>
        </w:rPr>
        <w:t>y</w:t>
      </w:r>
      <w:r w:rsidR="00D730A4" w:rsidRPr="00A23B53">
        <w:rPr>
          <w:rFonts w:ascii="Palatino Linotype" w:hAnsi="Palatino Linotype" w:cs="Arial"/>
        </w:rPr>
        <w:t xml:space="preserve"> </w:t>
      </w:r>
      <w:r w:rsidR="00FF3111" w:rsidRPr="00A23B53">
        <w:rPr>
          <w:rFonts w:ascii="Palatino Linotype" w:hAnsi="Palatino Linotype" w:cs="Arial"/>
        </w:rPr>
        <w:t>Acceso</w:t>
      </w:r>
      <w:r w:rsidR="00D730A4" w:rsidRPr="00A23B53">
        <w:rPr>
          <w:rFonts w:ascii="Palatino Linotype" w:hAnsi="Palatino Linotype" w:cs="Arial"/>
        </w:rPr>
        <w:t xml:space="preserve"> </w:t>
      </w:r>
      <w:r w:rsidR="00FF3111" w:rsidRPr="00A23B53">
        <w:rPr>
          <w:rFonts w:ascii="Palatino Linotype" w:hAnsi="Palatino Linotype" w:cs="Arial"/>
        </w:rPr>
        <w:t>a</w:t>
      </w:r>
      <w:r w:rsidR="00D730A4" w:rsidRPr="00A23B53">
        <w:rPr>
          <w:rFonts w:ascii="Palatino Linotype" w:hAnsi="Palatino Linotype" w:cs="Arial"/>
        </w:rPr>
        <w:t xml:space="preserve"> </w:t>
      </w:r>
      <w:r w:rsidR="00FF3111" w:rsidRPr="00A23B53">
        <w:rPr>
          <w:rFonts w:ascii="Palatino Linotype" w:hAnsi="Palatino Linotype" w:cs="Arial"/>
        </w:rPr>
        <w:t>la</w:t>
      </w:r>
      <w:r w:rsidR="00D730A4" w:rsidRPr="00A23B53">
        <w:rPr>
          <w:rFonts w:ascii="Palatino Linotype" w:hAnsi="Palatino Linotype" w:cs="Arial"/>
        </w:rPr>
        <w:t xml:space="preserve"> </w:t>
      </w:r>
      <w:r w:rsidR="00FF3111" w:rsidRPr="00A23B53">
        <w:rPr>
          <w:rFonts w:ascii="Palatino Linotype" w:hAnsi="Palatino Linotype" w:cs="Arial"/>
        </w:rPr>
        <w:t>Información</w:t>
      </w:r>
      <w:r w:rsidR="00D730A4" w:rsidRPr="00A23B53">
        <w:rPr>
          <w:rFonts w:ascii="Palatino Linotype" w:hAnsi="Palatino Linotype" w:cs="Arial"/>
        </w:rPr>
        <w:t xml:space="preserve"> </w:t>
      </w:r>
      <w:r w:rsidR="00FF3111" w:rsidRPr="00A23B53">
        <w:rPr>
          <w:rFonts w:ascii="Palatino Linotype" w:hAnsi="Palatino Linotype" w:cs="Arial"/>
        </w:rPr>
        <w:t>Pública</w:t>
      </w:r>
      <w:r w:rsidR="00D730A4" w:rsidRPr="00A23B53">
        <w:rPr>
          <w:rFonts w:ascii="Palatino Linotype" w:hAnsi="Palatino Linotype" w:cs="Arial"/>
        </w:rPr>
        <w:t xml:space="preserve"> </w:t>
      </w:r>
      <w:r w:rsidR="00FF3111" w:rsidRPr="00A23B53">
        <w:rPr>
          <w:rFonts w:ascii="Palatino Linotype" w:hAnsi="Palatino Linotype" w:cs="Arial"/>
        </w:rPr>
        <w:t>del</w:t>
      </w:r>
      <w:r w:rsidR="00D730A4" w:rsidRPr="00A23B53">
        <w:rPr>
          <w:rFonts w:ascii="Palatino Linotype" w:hAnsi="Palatino Linotype" w:cs="Arial"/>
        </w:rPr>
        <w:t xml:space="preserve"> </w:t>
      </w:r>
      <w:r w:rsidR="00FF3111" w:rsidRPr="00A23B53">
        <w:rPr>
          <w:rFonts w:ascii="Palatino Linotype" w:hAnsi="Palatino Linotype" w:cs="Arial"/>
        </w:rPr>
        <w:t>Estado</w:t>
      </w:r>
      <w:r w:rsidR="00D730A4" w:rsidRPr="00A23B53">
        <w:rPr>
          <w:rFonts w:ascii="Palatino Linotype" w:hAnsi="Palatino Linotype" w:cs="Arial"/>
        </w:rPr>
        <w:t xml:space="preserve"> </w:t>
      </w:r>
      <w:r w:rsidR="00FF3111" w:rsidRPr="00A23B53">
        <w:rPr>
          <w:rFonts w:ascii="Palatino Linotype" w:hAnsi="Palatino Linotype" w:cs="Arial"/>
        </w:rPr>
        <w:t>de</w:t>
      </w:r>
      <w:r w:rsidR="00D730A4" w:rsidRPr="00A23B53">
        <w:rPr>
          <w:rFonts w:ascii="Palatino Linotype" w:hAnsi="Palatino Linotype" w:cs="Arial"/>
        </w:rPr>
        <w:t xml:space="preserve"> </w:t>
      </w:r>
      <w:r w:rsidR="00FF3111" w:rsidRPr="00A23B53">
        <w:rPr>
          <w:rFonts w:ascii="Palatino Linotype" w:hAnsi="Palatino Linotype" w:cs="Arial"/>
        </w:rPr>
        <w:t>México</w:t>
      </w:r>
      <w:r w:rsidR="00D730A4" w:rsidRPr="00A23B53">
        <w:rPr>
          <w:rFonts w:ascii="Palatino Linotype" w:hAnsi="Palatino Linotype" w:cs="Arial"/>
        </w:rPr>
        <w:t xml:space="preserve"> </w:t>
      </w:r>
      <w:r w:rsidR="00FF3111" w:rsidRPr="00A23B53">
        <w:rPr>
          <w:rFonts w:ascii="Palatino Linotype" w:hAnsi="Palatino Linotype" w:cs="Arial"/>
        </w:rPr>
        <w:t>y</w:t>
      </w:r>
      <w:r w:rsidR="00D730A4" w:rsidRPr="00A23B53">
        <w:rPr>
          <w:rFonts w:ascii="Palatino Linotype" w:hAnsi="Palatino Linotype" w:cs="Arial"/>
        </w:rPr>
        <w:t xml:space="preserve"> </w:t>
      </w:r>
      <w:r w:rsidR="00FF3111" w:rsidRPr="00A23B53">
        <w:rPr>
          <w:rFonts w:ascii="Palatino Linotype" w:hAnsi="Palatino Linotype" w:cs="Arial"/>
        </w:rPr>
        <w:t>Municipios.</w:t>
      </w:r>
    </w:p>
    <w:p w14:paraId="2C564B4B" w14:textId="03301FDD" w:rsidR="00201D8B" w:rsidRPr="00A23B53" w:rsidRDefault="00740EAE" w:rsidP="00740EAE">
      <w:pPr>
        <w:pStyle w:val="Prrafodelista"/>
        <w:numPr>
          <w:ilvl w:val="0"/>
          <w:numId w:val="6"/>
        </w:numPr>
        <w:tabs>
          <w:tab w:val="left" w:pos="567"/>
        </w:tabs>
        <w:spacing w:before="360" w:after="240" w:line="360" w:lineRule="auto"/>
        <w:ind w:left="0" w:firstLine="0"/>
        <w:jc w:val="both"/>
        <w:rPr>
          <w:rFonts w:ascii="Palatino Linotype" w:hAnsi="Palatino Linotype"/>
        </w:rPr>
      </w:pPr>
      <w:r w:rsidRPr="00A23B53">
        <w:rPr>
          <w:rFonts w:ascii="Palatino Linotype" w:hAnsi="Palatino Linotype" w:cs="Arial"/>
          <w:noProof/>
          <w:lang w:eastAsia="es-MX"/>
        </w:rPr>
        <mc:AlternateContent>
          <mc:Choice Requires="wps">
            <w:drawing>
              <wp:anchor distT="0" distB="0" distL="114300" distR="114300" simplePos="0" relativeHeight="251682816" behindDoc="0" locked="0" layoutInCell="1" allowOverlap="1" wp14:anchorId="6843052C" wp14:editId="5A14B6A7">
                <wp:simplePos x="0" y="0"/>
                <wp:positionH relativeFrom="column">
                  <wp:posOffset>1241</wp:posOffset>
                </wp:positionH>
                <wp:positionV relativeFrom="paragraph">
                  <wp:posOffset>1590647</wp:posOffset>
                </wp:positionV>
                <wp:extent cx="5748793" cy="779228"/>
                <wp:effectExtent l="38100" t="38100" r="61595" b="97155"/>
                <wp:wrapNone/>
                <wp:docPr id="20" name="Conector recto 20"/>
                <wp:cNvGraphicFramePr/>
                <a:graphic xmlns:a="http://schemas.openxmlformats.org/drawingml/2006/main">
                  <a:graphicData uri="http://schemas.microsoft.com/office/word/2010/wordprocessingShape">
                    <wps:wsp>
                      <wps:cNvCnPr/>
                      <wps:spPr>
                        <a:xfrm flipV="1">
                          <a:off x="0" y="0"/>
                          <a:ext cx="5748793" cy="77922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56ED369" id="Conector recto 20"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1pt,125.25pt" to="452.75pt,1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" strokecolor="#4f81bd [3204]" strokeweight="2pt">
                <v:shadow on="t" color="black" opacity="24903f" origin=",.5" offset="0,.55556mm"/>
              </v:line>
            </w:pict>
          </mc:Fallback>
        </mc:AlternateContent>
      </w:r>
      <w:r w:rsidR="00201D8B" w:rsidRPr="00A23B53">
        <w:rPr>
          <w:rFonts w:ascii="Palatino Linotype" w:hAnsi="Palatino Linotype" w:cs="Arial"/>
        </w:rPr>
        <w:t xml:space="preserve">En </w:t>
      </w:r>
      <w:r w:rsidR="00201D8B" w:rsidRPr="00A23B53">
        <w:rPr>
          <w:rFonts w:ascii="Palatino Linotype" w:hAnsi="Palatino Linotype" w:cs="Arial"/>
          <w:color w:val="000000" w:themeColor="text1"/>
        </w:rPr>
        <w:t xml:space="preserve">fecha </w:t>
      </w:r>
      <w:r w:rsidRPr="00A23B53">
        <w:rPr>
          <w:rFonts w:ascii="Palatino Linotype" w:hAnsi="Palatino Linotype" w:cs="Arial"/>
        </w:rPr>
        <w:t>veintiséis</w:t>
      </w:r>
      <w:r w:rsidR="0007010B" w:rsidRPr="00A23B53">
        <w:rPr>
          <w:rFonts w:ascii="Palatino Linotype" w:hAnsi="Palatino Linotype" w:cs="Arial"/>
        </w:rPr>
        <w:t xml:space="preserve"> </w:t>
      </w:r>
      <w:r w:rsidR="0007010B" w:rsidRPr="00A23B53">
        <w:rPr>
          <w:rFonts w:ascii="Palatino Linotype" w:hAnsi="Palatino Linotype" w:cs="Arial"/>
          <w:lang w:val="es-ES_tradnl"/>
        </w:rPr>
        <w:t xml:space="preserve">de febrero de dos mil </w:t>
      </w:r>
      <w:r w:rsidR="0007010B" w:rsidRPr="00A23B53">
        <w:rPr>
          <w:rFonts w:ascii="Palatino Linotype" w:hAnsi="Palatino Linotype"/>
        </w:rPr>
        <w:t>diecinueve</w:t>
      </w:r>
      <w:r w:rsidR="00201D8B" w:rsidRPr="00A23B53">
        <w:rPr>
          <w:rFonts w:ascii="Palatino Linotype" w:hAnsi="Palatino Linotype" w:cs="Arial"/>
          <w:color w:val="000000" w:themeColor="text1"/>
        </w:rPr>
        <w:t xml:space="preserve">, la Comisionada Ponente acordó </w:t>
      </w:r>
      <w:r w:rsidR="00201D8B" w:rsidRPr="00A23B53">
        <w:rPr>
          <w:rFonts w:ascii="Palatino Linotype" w:hAnsi="Palatino Linotype"/>
          <w:color w:val="000000" w:themeColor="text1"/>
        </w:rPr>
        <w:t>ampliar</w:t>
      </w:r>
      <w:r w:rsidR="00201D8B" w:rsidRPr="00A23B53">
        <w:rPr>
          <w:rFonts w:ascii="Palatino Linotype" w:hAnsi="Palatino Linotype" w:cs="Arial"/>
          <w:color w:val="000000" w:themeColor="text1"/>
        </w:rPr>
        <w:t xml:space="preserve"> </w:t>
      </w:r>
      <w:r w:rsidR="00201D8B" w:rsidRPr="00A23B53">
        <w:rPr>
          <w:rFonts w:ascii="Palatino Linotype" w:hAnsi="Palatino Linotype" w:cs="Arial"/>
        </w:rPr>
        <w:t>el</w:t>
      </w:r>
      <w:r w:rsidR="00201D8B" w:rsidRPr="00A23B53">
        <w:rPr>
          <w:rFonts w:ascii="Palatino Linotype" w:hAnsi="Palatino Linotype" w:cs="Arial"/>
          <w:color w:val="000000" w:themeColor="text1"/>
        </w:rPr>
        <w:t xml:space="preserve"> </w:t>
      </w:r>
      <w:r w:rsidR="00201D8B" w:rsidRPr="00A23B53">
        <w:rPr>
          <w:rFonts w:ascii="Palatino Linotype" w:hAnsi="Palatino Linotype" w:cs="Arial"/>
        </w:rPr>
        <w:t>plazo</w:t>
      </w:r>
      <w:r w:rsidR="00201D8B" w:rsidRPr="00A23B53">
        <w:rPr>
          <w:rFonts w:ascii="Palatino Linotype" w:hAnsi="Palatino Linotype" w:cs="Arial"/>
          <w:color w:val="000000" w:themeColor="text1"/>
        </w:rPr>
        <w:t xml:space="preserve"> para resolver el recurso de revisión de mérito, por un periodo de hasta </w:t>
      </w:r>
      <w:r w:rsidR="00201D8B" w:rsidRPr="00A23B53">
        <w:rPr>
          <w:rFonts w:ascii="Palatino Linotype" w:hAnsi="Palatino Linotype" w:cs="Arial"/>
        </w:rPr>
        <w:t>quince</w:t>
      </w:r>
      <w:r w:rsidR="00201D8B" w:rsidRPr="00A23B53">
        <w:rPr>
          <w:rFonts w:ascii="Palatino Linotype" w:hAnsi="Palatino Linotype" w:cs="Arial"/>
          <w:color w:val="000000" w:themeColor="text1"/>
        </w:rPr>
        <w:t xml:space="preserve"> días hábiles</w:t>
      </w:r>
      <w:r w:rsidR="00201D8B" w:rsidRPr="00A23B53">
        <w:rPr>
          <w:rFonts w:ascii="Palatino Linotype" w:hAnsi="Palatino Linotype" w:cs="Arial"/>
        </w:rPr>
        <w:t xml:space="preserve">, de conformidad con el artículo 181, tercer párrafo de la Ley de Transparencia y Acceso a la </w:t>
      </w:r>
      <w:r w:rsidR="00201D8B" w:rsidRPr="00A23B53">
        <w:rPr>
          <w:rFonts w:ascii="Palatino Linotype" w:hAnsi="Palatino Linotype"/>
        </w:rPr>
        <w:t>Información</w:t>
      </w:r>
      <w:r w:rsidR="00201D8B" w:rsidRPr="00A23B53">
        <w:rPr>
          <w:rFonts w:ascii="Palatino Linotype" w:hAnsi="Palatino Linotype" w:cs="Arial"/>
        </w:rPr>
        <w:t xml:space="preserve"> Pública del Estado de México y Municipios.</w:t>
      </w:r>
    </w:p>
    <w:p w14:paraId="20C47FA2" w14:textId="77777777" w:rsidR="00740EAE" w:rsidRPr="00A23B53" w:rsidRDefault="00740EAE" w:rsidP="007879C7">
      <w:pPr>
        <w:spacing w:before="360" w:after="300" w:line="360" w:lineRule="auto"/>
        <w:jc w:val="center"/>
        <w:rPr>
          <w:rFonts w:ascii="Palatino Linotype" w:hAnsi="Palatino Linotype"/>
          <w:b/>
          <w:bCs/>
          <w:spacing w:val="40"/>
          <w:sz w:val="28"/>
        </w:rPr>
      </w:pPr>
    </w:p>
    <w:p w14:paraId="059339C4" w14:textId="77777777" w:rsidR="004B4CB8" w:rsidRPr="00A23B53" w:rsidRDefault="004B4CB8" w:rsidP="007879C7">
      <w:pPr>
        <w:spacing w:before="360" w:after="300" w:line="360" w:lineRule="auto"/>
        <w:jc w:val="center"/>
        <w:rPr>
          <w:rFonts w:ascii="Palatino Linotype" w:hAnsi="Palatino Linotype"/>
          <w:b/>
          <w:bCs/>
          <w:spacing w:val="40"/>
          <w:sz w:val="28"/>
        </w:rPr>
      </w:pPr>
      <w:r w:rsidRPr="00A23B53">
        <w:rPr>
          <w:rFonts w:ascii="Palatino Linotype" w:hAnsi="Palatino Linotype"/>
          <w:b/>
          <w:bCs/>
          <w:spacing w:val="40"/>
          <w:sz w:val="28"/>
        </w:rPr>
        <w:t>CONSIDERANDO</w:t>
      </w:r>
    </w:p>
    <w:p w14:paraId="7C1BCC8C" w14:textId="77777777" w:rsidR="00AB4B9D" w:rsidRPr="00A23B53" w:rsidRDefault="00AB4B9D" w:rsidP="00EC2991">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A23B53">
        <w:rPr>
          <w:rFonts w:ascii="Palatino Linotype" w:hAnsi="Palatino Linotype"/>
          <w:b/>
        </w:rPr>
        <w:t>Competencia</w:t>
      </w:r>
      <w:r w:rsidRPr="00A23B53">
        <w:rPr>
          <w:rFonts w:ascii="Palatino Linotype" w:hAnsi="Palatino Linotype"/>
        </w:rPr>
        <w:t>.</w:t>
      </w:r>
      <w:r w:rsidR="00D730A4" w:rsidRPr="00A23B53">
        <w:rPr>
          <w:rFonts w:ascii="Palatino Linotype" w:hAnsi="Palatino Linotype"/>
          <w:b/>
        </w:rPr>
        <w:t xml:space="preserve"> </w:t>
      </w:r>
      <w:r w:rsidR="00B97822" w:rsidRPr="00A23B53">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97822" w:rsidRPr="00A23B53">
        <w:rPr>
          <w:rFonts w:ascii="Palatino Linotype" w:hAnsi="Palatino Linotype" w:cs="Arial"/>
        </w:rPr>
        <w:t>.</w:t>
      </w:r>
    </w:p>
    <w:p w14:paraId="5183077A" w14:textId="5CE654C7" w:rsidR="0034196C" w:rsidRPr="00A23B53" w:rsidRDefault="0034196C" w:rsidP="00FB5220">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lang w:val="es-ES_tradnl"/>
        </w:rPr>
      </w:pPr>
      <w:r w:rsidRPr="00A23B53">
        <w:rPr>
          <w:rFonts w:ascii="Palatino Linotype" w:hAnsi="Palatino Linotype" w:cs="Arial"/>
          <w:b/>
        </w:rPr>
        <w:t>Interés.</w:t>
      </w:r>
      <w:r w:rsidR="00D730A4" w:rsidRPr="00A23B53">
        <w:rPr>
          <w:rFonts w:ascii="Palatino Linotype" w:hAnsi="Palatino Linotype" w:cs="Arial"/>
        </w:rPr>
        <w:t xml:space="preserve"> </w:t>
      </w:r>
      <w:r w:rsidRPr="00A23B53">
        <w:rPr>
          <w:rFonts w:ascii="Palatino Linotype" w:hAnsi="Palatino Linotype" w:cs="Arial"/>
        </w:rPr>
        <w:t>El</w:t>
      </w:r>
      <w:r w:rsidR="00D730A4" w:rsidRPr="00A23B53">
        <w:rPr>
          <w:rFonts w:ascii="Palatino Linotype" w:hAnsi="Palatino Linotype" w:cs="Arial"/>
        </w:rPr>
        <w:t xml:space="preserve"> </w:t>
      </w:r>
      <w:r w:rsidRPr="00A23B53">
        <w:rPr>
          <w:rFonts w:ascii="Palatino Linotype" w:hAnsi="Palatino Linotype" w:cs="Arial"/>
        </w:rPr>
        <w:t>recurso</w:t>
      </w:r>
      <w:r w:rsidR="00D730A4" w:rsidRPr="00A23B53">
        <w:rPr>
          <w:rFonts w:ascii="Palatino Linotype" w:hAnsi="Palatino Linotype" w:cs="Arial"/>
        </w:rPr>
        <w:t xml:space="preserve"> </w:t>
      </w:r>
      <w:r w:rsidRPr="00A23B53">
        <w:rPr>
          <w:rFonts w:ascii="Palatino Linotype" w:hAnsi="Palatino Linotype" w:cs="Arial"/>
        </w:rPr>
        <w:t>de</w:t>
      </w:r>
      <w:r w:rsidR="00D730A4" w:rsidRPr="00A23B53">
        <w:rPr>
          <w:rFonts w:ascii="Palatino Linotype" w:hAnsi="Palatino Linotype" w:cs="Arial"/>
        </w:rPr>
        <w:t xml:space="preserve"> </w:t>
      </w:r>
      <w:r w:rsidRPr="00A23B53">
        <w:rPr>
          <w:rFonts w:ascii="Palatino Linotype" w:hAnsi="Palatino Linotype" w:cs="Arial"/>
        </w:rPr>
        <w:t>revisión</w:t>
      </w:r>
      <w:r w:rsidR="00D730A4" w:rsidRPr="00A23B53">
        <w:rPr>
          <w:rFonts w:ascii="Palatino Linotype" w:hAnsi="Palatino Linotype" w:cs="Arial"/>
        </w:rPr>
        <w:t xml:space="preserve"> </w:t>
      </w:r>
      <w:r w:rsidRPr="00A23B53">
        <w:rPr>
          <w:rFonts w:ascii="Palatino Linotype" w:hAnsi="Palatino Linotype" w:cs="Arial"/>
        </w:rPr>
        <w:t>fue</w:t>
      </w:r>
      <w:r w:rsidR="00D730A4" w:rsidRPr="00A23B53">
        <w:rPr>
          <w:rFonts w:ascii="Palatino Linotype" w:hAnsi="Palatino Linotype" w:cs="Arial"/>
        </w:rPr>
        <w:t xml:space="preserve"> </w:t>
      </w:r>
      <w:r w:rsidRPr="00A23B53">
        <w:rPr>
          <w:rFonts w:ascii="Palatino Linotype" w:hAnsi="Palatino Linotype"/>
        </w:rPr>
        <w:t>interpuesto</w:t>
      </w:r>
      <w:r w:rsidR="00D730A4" w:rsidRPr="00A23B53">
        <w:rPr>
          <w:rFonts w:ascii="Palatino Linotype" w:hAnsi="Palatino Linotype" w:cs="Arial"/>
        </w:rPr>
        <w:t xml:space="preserve"> </w:t>
      </w:r>
      <w:r w:rsidRPr="00A23B53">
        <w:rPr>
          <w:rFonts w:ascii="Palatino Linotype" w:hAnsi="Palatino Linotype" w:cs="Arial"/>
        </w:rPr>
        <w:t>por</w:t>
      </w:r>
      <w:r w:rsidR="00D730A4" w:rsidRPr="00A23B53">
        <w:rPr>
          <w:rFonts w:ascii="Palatino Linotype" w:hAnsi="Palatino Linotype" w:cs="Arial"/>
        </w:rPr>
        <w:t xml:space="preserve"> </w:t>
      </w:r>
      <w:r w:rsidRPr="00A23B53">
        <w:rPr>
          <w:rFonts w:ascii="Palatino Linotype" w:hAnsi="Palatino Linotype" w:cs="Arial"/>
        </w:rPr>
        <w:t>parte</w:t>
      </w:r>
      <w:r w:rsidR="00D730A4" w:rsidRPr="00A23B53">
        <w:rPr>
          <w:rFonts w:ascii="Palatino Linotype" w:hAnsi="Palatino Linotype" w:cs="Arial"/>
        </w:rPr>
        <w:t xml:space="preserve"> </w:t>
      </w:r>
      <w:r w:rsidRPr="00A23B53">
        <w:rPr>
          <w:rFonts w:ascii="Palatino Linotype" w:hAnsi="Palatino Linotype" w:cs="Arial"/>
        </w:rPr>
        <w:t>legítima</w:t>
      </w:r>
      <w:r w:rsidR="00D730A4" w:rsidRPr="00A23B53">
        <w:rPr>
          <w:rFonts w:ascii="Palatino Linotype" w:hAnsi="Palatino Linotype" w:cs="Arial"/>
        </w:rPr>
        <w:t xml:space="preserve"> </w:t>
      </w:r>
      <w:r w:rsidRPr="00A23B53">
        <w:rPr>
          <w:rFonts w:ascii="Palatino Linotype" w:hAnsi="Palatino Linotype" w:cs="Arial"/>
        </w:rPr>
        <w:t>en</w:t>
      </w:r>
      <w:r w:rsidR="00D730A4" w:rsidRPr="00A23B53">
        <w:rPr>
          <w:rFonts w:ascii="Palatino Linotype" w:hAnsi="Palatino Linotype" w:cs="Arial"/>
        </w:rPr>
        <w:t xml:space="preserve"> </w:t>
      </w:r>
      <w:r w:rsidRPr="00A23B53">
        <w:rPr>
          <w:rFonts w:ascii="Palatino Linotype" w:hAnsi="Palatino Linotype" w:cs="Arial"/>
        </w:rPr>
        <w:t>atención</w:t>
      </w:r>
      <w:r w:rsidR="00D730A4" w:rsidRPr="00A23B53">
        <w:rPr>
          <w:rFonts w:ascii="Palatino Linotype" w:hAnsi="Palatino Linotype" w:cs="Arial"/>
        </w:rPr>
        <w:t xml:space="preserve"> </w:t>
      </w:r>
      <w:r w:rsidRPr="00A23B53">
        <w:rPr>
          <w:rFonts w:ascii="Palatino Linotype" w:hAnsi="Palatino Linotype" w:cs="Arial"/>
        </w:rPr>
        <w:t>a</w:t>
      </w:r>
      <w:r w:rsidR="00D730A4" w:rsidRPr="00A23B53">
        <w:rPr>
          <w:rFonts w:ascii="Palatino Linotype" w:hAnsi="Palatino Linotype" w:cs="Arial"/>
        </w:rPr>
        <w:t xml:space="preserve"> </w:t>
      </w:r>
      <w:r w:rsidRPr="00A23B53">
        <w:rPr>
          <w:rFonts w:ascii="Palatino Linotype" w:hAnsi="Palatino Linotype" w:cs="Arial"/>
        </w:rPr>
        <w:t>que</w:t>
      </w:r>
      <w:r w:rsidR="00D730A4" w:rsidRPr="00A23B53">
        <w:rPr>
          <w:rFonts w:ascii="Palatino Linotype" w:hAnsi="Palatino Linotype" w:cs="Arial"/>
        </w:rPr>
        <w:t xml:space="preserve"> </w:t>
      </w:r>
      <w:r w:rsidRPr="00A23B53">
        <w:rPr>
          <w:rFonts w:ascii="Palatino Linotype" w:hAnsi="Palatino Linotype" w:cs="Arial"/>
        </w:rPr>
        <w:t>fue</w:t>
      </w:r>
      <w:r w:rsidR="00D730A4" w:rsidRPr="00A23B53">
        <w:rPr>
          <w:rFonts w:ascii="Palatino Linotype" w:hAnsi="Palatino Linotype" w:cs="Arial"/>
        </w:rPr>
        <w:t xml:space="preserve"> </w:t>
      </w:r>
      <w:r w:rsidRPr="00A23B53">
        <w:rPr>
          <w:rFonts w:ascii="Palatino Linotype" w:hAnsi="Palatino Linotype"/>
        </w:rPr>
        <w:t>presentado</w:t>
      </w:r>
      <w:r w:rsidR="00D730A4" w:rsidRPr="00A23B53">
        <w:rPr>
          <w:rFonts w:ascii="Palatino Linotype" w:hAnsi="Palatino Linotype" w:cs="Arial"/>
        </w:rPr>
        <w:t xml:space="preserve"> </w:t>
      </w:r>
      <w:r w:rsidRPr="00A23B53">
        <w:rPr>
          <w:rFonts w:ascii="Palatino Linotype" w:hAnsi="Palatino Linotype" w:cs="Arial"/>
        </w:rPr>
        <w:t>por</w:t>
      </w:r>
      <w:r w:rsidR="00D730A4" w:rsidRPr="00A23B53">
        <w:rPr>
          <w:rFonts w:ascii="Palatino Linotype" w:hAnsi="Palatino Linotype" w:cs="Arial"/>
        </w:rPr>
        <w:t xml:space="preserve"> </w:t>
      </w:r>
      <w:r w:rsidR="002D6E4D" w:rsidRPr="00A23B53">
        <w:rPr>
          <w:rFonts w:ascii="Palatino Linotype" w:hAnsi="Palatino Linotype" w:cs="Arial"/>
          <w:b/>
        </w:rPr>
        <w:t>EL RECURRENTE</w:t>
      </w:r>
      <w:r w:rsidRPr="00A23B53">
        <w:rPr>
          <w:rFonts w:ascii="Palatino Linotype" w:hAnsi="Palatino Linotype" w:cs="Arial"/>
          <w:snapToGrid w:val="0"/>
        </w:rPr>
        <w:t>,</w:t>
      </w:r>
      <w:r w:rsidR="00D730A4" w:rsidRPr="00A23B53">
        <w:rPr>
          <w:rFonts w:ascii="Palatino Linotype" w:hAnsi="Palatino Linotype" w:cs="Arial"/>
          <w:snapToGrid w:val="0"/>
        </w:rPr>
        <w:t xml:space="preserve"> </w:t>
      </w:r>
      <w:r w:rsidRPr="00A23B53">
        <w:rPr>
          <w:rFonts w:ascii="Palatino Linotype" w:hAnsi="Palatino Linotype" w:cs="Arial"/>
        </w:rPr>
        <w:t>quien</w:t>
      </w:r>
      <w:r w:rsidR="00D730A4" w:rsidRPr="00A23B53">
        <w:rPr>
          <w:rFonts w:ascii="Palatino Linotype" w:hAnsi="Palatino Linotype" w:cs="Arial"/>
          <w:snapToGrid w:val="0"/>
        </w:rPr>
        <w:t xml:space="preserve"> </w:t>
      </w:r>
      <w:r w:rsidRPr="00A23B53">
        <w:rPr>
          <w:rFonts w:ascii="Palatino Linotype" w:hAnsi="Palatino Linotype"/>
        </w:rPr>
        <w:t>formuló</w:t>
      </w:r>
      <w:r w:rsidR="00D730A4" w:rsidRPr="00A23B53">
        <w:rPr>
          <w:rFonts w:ascii="Palatino Linotype" w:hAnsi="Palatino Linotype" w:cs="Arial"/>
          <w:snapToGrid w:val="0"/>
        </w:rPr>
        <w:t xml:space="preserve"> </w:t>
      </w:r>
      <w:r w:rsidRPr="00A23B53">
        <w:rPr>
          <w:rFonts w:ascii="Palatino Linotype" w:hAnsi="Palatino Linotype"/>
        </w:rPr>
        <w:t>la</w:t>
      </w:r>
      <w:r w:rsidR="00D730A4" w:rsidRPr="00A23B53">
        <w:rPr>
          <w:rFonts w:ascii="Palatino Linotype" w:hAnsi="Palatino Linotype" w:cs="Arial"/>
          <w:snapToGrid w:val="0"/>
        </w:rPr>
        <w:t xml:space="preserve"> </w:t>
      </w:r>
      <w:r w:rsidRPr="00A23B53">
        <w:rPr>
          <w:rFonts w:ascii="Palatino Linotype" w:hAnsi="Palatino Linotype" w:cs="Arial"/>
        </w:rPr>
        <w:t>solicitud</w:t>
      </w:r>
      <w:r w:rsidR="00D730A4" w:rsidRPr="00A23B53">
        <w:rPr>
          <w:rFonts w:ascii="Palatino Linotype" w:hAnsi="Palatino Linotype" w:cs="Arial"/>
          <w:snapToGrid w:val="0"/>
        </w:rPr>
        <w:t xml:space="preserve"> </w:t>
      </w:r>
      <w:r w:rsidRPr="00A23B53">
        <w:rPr>
          <w:rFonts w:ascii="Palatino Linotype" w:hAnsi="Palatino Linotype" w:cs="Arial"/>
          <w:snapToGrid w:val="0"/>
        </w:rPr>
        <w:t>de</w:t>
      </w:r>
      <w:r w:rsidR="00D730A4" w:rsidRPr="00A23B53">
        <w:rPr>
          <w:rFonts w:ascii="Palatino Linotype" w:hAnsi="Palatino Linotype" w:cs="Arial"/>
          <w:snapToGrid w:val="0"/>
        </w:rPr>
        <w:t xml:space="preserve"> </w:t>
      </w:r>
      <w:r w:rsidRPr="00A23B53">
        <w:rPr>
          <w:rFonts w:ascii="Palatino Linotype" w:hAnsi="Palatino Linotype" w:cs="Arial"/>
          <w:snapToGrid w:val="0"/>
        </w:rPr>
        <w:t>información</w:t>
      </w:r>
      <w:r w:rsidR="00D730A4" w:rsidRPr="00A23B53">
        <w:rPr>
          <w:rFonts w:ascii="Palatino Linotype" w:hAnsi="Palatino Linotype" w:cs="Arial"/>
          <w:snapToGrid w:val="0"/>
        </w:rPr>
        <w:t xml:space="preserve"> </w:t>
      </w:r>
      <w:r w:rsidRPr="00A23B53">
        <w:rPr>
          <w:rFonts w:ascii="Palatino Linotype" w:hAnsi="Palatino Linotype"/>
        </w:rPr>
        <w:t>pública</w:t>
      </w:r>
      <w:r w:rsidR="00D730A4" w:rsidRPr="00A23B53">
        <w:rPr>
          <w:rFonts w:ascii="Palatino Linotype" w:hAnsi="Palatino Linotype" w:cs="Arial"/>
          <w:snapToGrid w:val="0"/>
        </w:rPr>
        <w:t xml:space="preserve"> </w:t>
      </w:r>
      <w:r w:rsidRPr="00A23B53">
        <w:rPr>
          <w:rFonts w:ascii="Palatino Linotype" w:hAnsi="Palatino Linotype"/>
        </w:rPr>
        <w:t>número</w:t>
      </w:r>
      <w:r w:rsidR="00D730A4" w:rsidRPr="00A23B53">
        <w:rPr>
          <w:rFonts w:ascii="Palatino Linotype" w:hAnsi="Palatino Linotype" w:cs="Arial"/>
          <w:snapToGrid w:val="0"/>
        </w:rPr>
        <w:t xml:space="preserve"> </w:t>
      </w:r>
      <w:r w:rsidR="00D72DE8" w:rsidRPr="00A23B53">
        <w:rPr>
          <w:rFonts w:ascii="Palatino Linotype" w:hAnsi="Palatino Linotype"/>
          <w:b/>
          <w:bCs/>
        </w:rPr>
        <w:t>00690/NAUCALPA/IP/2018</w:t>
      </w:r>
      <w:r w:rsidRPr="00A23B53">
        <w:rPr>
          <w:rFonts w:ascii="Palatino Linotype" w:hAnsi="Palatino Linotype" w:cs="Arial"/>
          <w:lang w:val="es-ES_tradnl"/>
        </w:rPr>
        <w:t>.</w:t>
      </w:r>
    </w:p>
    <w:p w14:paraId="2AC2AD76" w14:textId="3F136300" w:rsidR="00B97822" w:rsidRPr="00A23B53" w:rsidRDefault="0025573E" w:rsidP="00FB5220">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A23B53">
        <w:rPr>
          <w:rFonts w:ascii="Palatino Linotype" w:hAnsi="Palatino Linotype" w:cs="Arial"/>
          <w:b/>
        </w:rPr>
        <w:t>Oportunidad.</w:t>
      </w:r>
      <w:r w:rsidR="00B97822" w:rsidRPr="00A23B53">
        <w:rPr>
          <w:rFonts w:ascii="Palatino Linotype" w:hAnsi="Palatino Linotype" w:cs="Arial"/>
          <w:b/>
        </w:rPr>
        <w:t xml:space="preserve"> </w:t>
      </w:r>
      <w:r w:rsidR="00B97822" w:rsidRPr="00A23B53">
        <w:rPr>
          <w:rFonts w:ascii="Palatino Linotype" w:hAnsi="Palatino Linotype" w:cs="Arial"/>
        </w:rPr>
        <w:t xml:space="preserve">El </w:t>
      </w:r>
      <w:r w:rsidR="00B97822" w:rsidRPr="00A23B53">
        <w:rPr>
          <w:rFonts w:ascii="Palatino Linotype" w:hAnsi="Palatino Linotype"/>
        </w:rPr>
        <w:t>recurso</w:t>
      </w:r>
      <w:r w:rsidR="00B97822" w:rsidRPr="00A23B53">
        <w:rPr>
          <w:rFonts w:ascii="Palatino Linotype" w:hAnsi="Palatino Linotype" w:cs="Arial"/>
        </w:rPr>
        <w:t xml:space="preserve"> de revisión fue interpuesto dentro del plazo de quince días hábiles </w:t>
      </w:r>
      <w:r w:rsidR="00B97822" w:rsidRPr="00A23B53">
        <w:rPr>
          <w:rFonts w:ascii="Palatino Linotype" w:hAnsi="Palatino Linotype"/>
        </w:rPr>
        <w:t>contados</w:t>
      </w:r>
      <w:r w:rsidR="00B97822" w:rsidRPr="00A23B53">
        <w:rPr>
          <w:rFonts w:ascii="Palatino Linotype" w:hAnsi="Palatino Linotype" w:cs="Arial"/>
        </w:rPr>
        <w:t xml:space="preserve"> a </w:t>
      </w:r>
      <w:r w:rsidR="00B97822" w:rsidRPr="00A23B53">
        <w:rPr>
          <w:rFonts w:ascii="Palatino Linotype" w:hAnsi="Palatino Linotype"/>
        </w:rPr>
        <w:t>partir</w:t>
      </w:r>
      <w:r w:rsidR="00B97822" w:rsidRPr="00A23B53">
        <w:rPr>
          <w:rFonts w:ascii="Palatino Linotype" w:hAnsi="Palatino Linotype" w:cs="Arial"/>
        </w:rPr>
        <w:t xml:space="preserve"> del día siguiente al que </w:t>
      </w:r>
      <w:r w:rsidR="002D6E4D" w:rsidRPr="00A23B53">
        <w:rPr>
          <w:rFonts w:ascii="Palatino Linotype" w:hAnsi="Palatino Linotype" w:cs="Arial"/>
          <w:b/>
        </w:rPr>
        <w:t>EL RECURRENTE</w:t>
      </w:r>
      <w:r w:rsidR="00B97822" w:rsidRPr="00A23B53">
        <w:rPr>
          <w:rFonts w:ascii="Palatino Linotype" w:hAnsi="Palatino Linotype" w:cs="Arial"/>
          <w:b/>
          <w:bCs/>
        </w:rPr>
        <w:t xml:space="preserve"> </w:t>
      </w:r>
      <w:r w:rsidR="00B97822" w:rsidRPr="00A23B53">
        <w:rPr>
          <w:rFonts w:ascii="Palatino Linotype" w:hAnsi="Palatino Linotype" w:cs="Arial"/>
        </w:rPr>
        <w:t xml:space="preserve">tuvo conocimiento de la respuesta </w:t>
      </w:r>
      <w:r w:rsidR="00B97822" w:rsidRPr="00A23B53">
        <w:rPr>
          <w:rFonts w:ascii="Palatino Linotype" w:hAnsi="Palatino Linotype"/>
        </w:rPr>
        <w:t>impugnada</w:t>
      </w:r>
      <w:r w:rsidR="00B97822" w:rsidRPr="00A23B53">
        <w:rPr>
          <w:rFonts w:ascii="Palatino Linotype" w:hAnsi="Palatino Linotype" w:cs="Arial"/>
        </w:rPr>
        <w:t>, tal y como lo prevé el artículo 178 de la Ley de Transparencia y Acceso a la Información Pública del Estado de México y Municipios, que establece:</w:t>
      </w:r>
    </w:p>
    <w:p w14:paraId="09854F0D" w14:textId="77777777" w:rsidR="00B97822" w:rsidRPr="00A23B53" w:rsidRDefault="00B97822" w:rsidP="00FB5220">
      <w:pPr>
        <w:spacing w:before="240" w:after="240"/>
        <w:ind w:left="709" w:right="709"/>
        <w:jc w:val="both"/>
        <w:rPr>
          <w:rFonts w:ascii="Palatino Linotype" w:hAnsi="Palatino Linotype" w:cs="Arial"/>
          <w:i/>
          <w:sz w:val="22"/>
          <w:szCs w:val="22"/>
        </w:rPr>
      </w:pPr>
      <w:r w:rsidRPr="00A23B53">
        <w:rPr>
          <w:rFonts w:ascii="Palatino Linotype" w:hAnsi="Palatino Linotype" w:cs="Arial"/>
          <w:i/>
          <w:sz w:val="22"/>
          <w:szCs w:val="22"/>
        </w:rPr>
        <w:t>“</w:t>
      </w:r>
      <w:r w:rsidRPr="00A23B53">
        <w:rPr>
          <w:rFonts w:ascii="Palatino Linotype" w:hAnsi="Palatino Linotype" w:cs="Arial"/>
          <w:b/>
          <w:i/>
          <w:sz w:val="22"/>
          <w:szCs w:val="22"/>
        </w:rPr>
        <w:t>Artículo 178.</w:t>
      </w:r>
      <w:r w:rsidRPr="00A23B53">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A366EA0" w14:textId="77777777" w:rsidR="00B97822" w:rsidRPr="00A23B53" w:rsidRDefault="00B97822" w:rsidP="00FB5220">
      <w:pPr>
        <w:spacing w:before="240" w:after="240"/>
        <w:ind w:left="709" w:right="709"/>
        <w:jc w:val="both"/>
        <w:rPr>
          <w:rFonts w:ascii="Palatino Linotype" w:hAnsi="Palatino Linotype" w:cs="Arial"/>
          <w:i/>
          <w:sz w:val="22"/>
          <w:szCs w:val="22"/>
        </w:rPr>
      </w:pPr>
      <w:r w:rsidRPr="00A23B53">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53EE636" w14:textId="77777777" w:rsidR="00B97822" w:rsidRPr="00A23B53" w:rsidRDefault="00B97822" w:rsidP="00FB5220">
      <w:pPr>
        <w:spacing w:before="240" w:after="240"/>
        <w:ind w:left="709" w:right="709"/>
        <w:jc w:val="both"/>
        <w:rPr>
          <w:rFonts w:ascii="Palatino Linotype" w:hAnsi="Palatino Linotype" w:cs="Arial"/>
          <w:i/>
          <w:sz w:val="22"/>
          <w:szCs w:val="22"/>
        </w:rPr>
      </w:pPr>
      <w:r w:rsidRPr="00A23B53">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A23B53">
        <w:rPr>
          <w:rFonts w:ascii="Palatino Linotype" w:hAnsi="Palatino Linotype" w:cs="Arial"/>
          <w:i/>
          <w:sz w:val="22"/>
          <w:szCs w:val="22"/>
          <w:lang w:eastAsia="es-MX"/>
        </w:rPr>
        <w:t>siguiente</w:t>
      </w:r>
      <w:r w:rsidRPr="00A23B53">
        <w:rPr>
          <w:rFonts w:ascii="Palatino Linotype" w:hAnsi="Palatino Linotype" w:cs="Arial"/>
          <w:i/>
          <w:sz w:val="22"/>
          <w:szCs w:val="22"/>
        </w:rPr>
        <w:t xml:space="preserve"> de haberlo recibido.”</w:t>
      </w:r>
    </w:p>
    <w:p w14:paraId="4F46FEE8" w14:textId="77777777" w:rsidR="00F049A4" w:rsidRPr="00A23B53" w:rsidRDefault="00B97822" w:rsidP="00FB5220">
      <w:pPr>
        <w:pStyle w:val="Prrafodelista"/>
        <w:widowControl w:val="0"/>
        <w:tabs>
          <w:tab w:val="left" w:pos="1701"/>
          <w:tab w:val="left" w:pos="1843"/>
        </w:tabs>
        <w:autoSpaceDE w:val="0"/>
        <w:autoSpaceDN w:val="0"/>
        <w:adjustRightInd w:val="0"/>
        <w:spacing w:before="480" w:after="240" w:line="360" w:lineRule="auto"/>
        <w:ind w:left="0"/>
        <w:jc w:val="both"/>
        <w:rPr>
          <w:rFonts w:ascii="Palatino Linotype" w:hAnsi="Palatino Linotype" w:cs="Arial"/>
        </w:rPr>
      </w:pPr>
      <w:r w:rsidRPr="00A23B53">
        <w:rPr>
          <w:rFonts w:ascii="Palatino Linotype" w:hAnsi="Palatino Linotype" w:cs="Arial"/>
        </w:rPr>
        <w:t xml:space="preserve">En esa tesitura, atendiendo a que </w:t>
      </w:r>
      <w:r w:rsidRPr="00A23B53">
        <w:rPr>
          <w:rFonts w:ascii="Palatino Linotype" w:hAnsi="Palatino Linotype" w:cs="Arial"/>
          <w:b/>
        </w:rPr>
        <w:t>EL SUJETO OBLIGADO</w:t>
      </w:r>
      <w:r w:rsidRPr="00A23B53">
        <w:rPr>
          <w:rFonts w:ascii="Palatino Linotype" w:hAnsi="Palatino Linotype" w:cs="Arial"/>
        </w:rPr>
        <w:t xml:space="preserve"> notificó la respuesta a la solicitud de información pública el día </w:t>
      </w:r>
      <w:r w:rsidR="00740EAE" w:rsidRPr="00A23B53">
        <w:rPr>
          <w:rFonts w:ascii="Palatino Linotype" w:hAnsi="Palatino Linotype" w:cs="Arial"/>
          <w:b/>
        </w:rPr>
        <w:t>diecisiete</w:t>
      </w:r>
      <w:r w:rsidRPr="00A23B53">
        <w:rPr>
          <w:rFonts w:ascii="Palatino Linotype" w:hAnsi="Palatino Linotype" w:cs="Arial"/>
          <w:b/>
        </w:rPr>
        <w:t xml:space="preserve"> de </w:t>
      </w:r>
      <w:r w:rsidR="00DE5211" w:rsidRPr="00A23B53">
        <w:rPr>
          <w:rFonts w:ascii="Palatino Linotype" w:hAnsi="Palatino Linotype" w:cs="Arial"/>
          <w:b/>
        </w:rPr>
        <w:t>diciembre</w:t>
      </w:r>
      <w:r w:rsidRPr="00A23B53">
        <w:rPr>
          <w:rFonts w:ascii="Palatino Linotype" w:hAnsi="Palatino Linotype" w:cs="Arial"/>
          <w:b/>
        </w:rPr>
        <w:t xml:space="preserve"> de dos mil dieciocho</w:t>
      </w:r>
      <w:r w:rsidRPr="00A23B53">
        <w:rPr>
          <w:rFonts w:ascii="Palatino Linotype" w:hAnsi="Palatino Linotype" w:cs="Arial"/>
        </w:rPr>
        <w:t>; así, el plazo de quince días hábiles que el artículo 178 de la Ley de la materia otorga al</w:t>
      </w:r>
      <w:r w:rsidRPr="00A23B53">
        <w:rPr>
          <w:rFonts w:ascii="Palatino Linotype" w:hAnsi="Palatino Linotype" w:cs="Arial"/>
          <w:b/>
        </w:rPr>
        <w:t xml:space="preserve"> RECURRENTE </w:t>
      </w:r>
      <w:r w:rsidRPr="00A23B53">
        <w:rPr>
          <w:rFonts w:ascii="Palatino Linotype" w:hAnsi="Palatino Linotype" w:cs="Arial"/>
        </w:rPr>
        <w:t xml:space="preserve">para presentar el recurso de revisión, transcurrió del </w:t>
      </w:r>
      <w:r w:rsidR="0003758D" w:rsidRPr="00A23B53">
        <w:rPr>
          <w:rFonts w:ascii="Palatino Linotype" w:hAnsi="Palatino Linotype" w:cs="Arial"/>
          <w:b/>
        </w:rPr>
        <w:t>d</w:t>
      </w:r>
      <w:r w:rsidR="002624F9" w:rsidRPr="00A23B53">
        <w:rPr>
          <w:rFonts w:ascii="Palatino Linotype" w:hAnsi="Palatino Linotype" w:cs="Arial"/>
          <w:b/>
        </w:rPr>
        <w:t>ieciocho</w:t>
      </w:r>
      <w:r w:rsidRPr="00A23B53">
        <w:rPr>
          <w:rFonts w:ascii="Palatino Linotype" w:hAnsi="Palatino Linotype" w:cs="Arial"/>
          <w:b/>
        </w:rPr>
        <w:t xml:space="preserve"> de </w:t>
      </w:r>
      <w:r w:rsidR="00D56455" w:rsidRPr="00A23B53">
        <w:rPr>
          <w:rFonts w:ascii="Palatino Linotype" w:hAnsi="Palatino Linotype" w:cs="Arial"/>
          <w:b/>
        </w:rPr>
        <w:t>diciembre</w:t>
      </w:r>
      <w:r w:rsidRPr="00A23B53">
        <w:rPr>
          <w:rFonts w:ascii="Palatino Linotype" w:hAnsi="Palatino Linotype" w:cs="Arial"/>
          <w:b/>
        </w:rPr>
        <w:t xml:space="preserve"> de dos mil dieciocho</w:t>
      </w:r>
      <w:r w:rsidR="00DE5211" w:rsidRPr="00A23B53">
        <w:rPr>
          <w:rFonts w:ascii="Palatino Linotype" w:hAnsi="Palatino Linotype" w:cs="Arial"/>
          <w:b/>
        </w:rPr>
        <w:t xml:space="preserve"> al </w:t>
      </w:r>
      <w:r w:rsidR="002624F9" w:rsidRPr="00A23B53">
        <w:rPr>
          <w:rFonts w:ascii="Palatino Linotype" w:hAnsi="Palatino Linotype" w:cs="Arial"/>
          <w:b/>
        </w:rPr>
        <w:t>veintitrés</w:t>
      </w:r>
      <w:r w:rsidR="00DE5211" w:rsidRPr="00A23B53">
        <w:rPr>
          <w:rFonts w:ascii="Palatino Linotype" w:hAnsi="Palatino Linotype" w:cs="Arial"/>
          <w:b/>
        </w:rPr>
        <w:t xml:space="preserve"> de enero de dos mil diecinueve</w:t>
      </w:r>
      <w:r w:rsidRPr="00A23B53">
        <w:rPr>
          <w:rFonts w:ascii="Palatino Linotype" w:hAnsi="Palatino Linotype" w:cs="Arial"/>
        </w:rPr>
        <w:t xml:space="preserve">, sin contemplar en el cómputo los días </w:t>
      </w:r>
      <w:r w:rsidR="00A80492" w:rsidRPr="00A23B53">
        <w:rPr>
          <w:rFonts w:ascii="Palatino Linotype" w:hAnsi="Palatino Linotype" w:cs="Arial"/>
        </w:rPr>
        <w:t>veintidós, veintitrés, veintinueve y treinta</w:t>
      </w:r>
      <w:r w:rsidR="00D56455" w:rsidRPr="00A23B53">
        <w:rPr>
          <w:rFonts w:ascii="Palatino Linotype" w:hAnsi="Palatino Linotype" w:cs="Arial"/>
        </w:rPr>
        <w:t xml:space="preserve"> de diciembre </w:t>
      </w:r>
      <w:r w:rsidR="00EE1134" w:rsidRPr="00A23B53">
        <w:rPr>
          <w:rFonts w:ascii="Palatino Linotype" w:hAnsi="Palatino Linotype" w:cs="Arial"/>
        </w:rPr>
        <w:t>de dos mil dieciocho</w:t>
      </w:r>
      <w:r w:rsidRPr="00A23B53">
        <w:rPr>
          <w:rFonts w:ascii="Palatino Linotype" w:hAnsi="Palatino Linotype" w:cs="Arial"/>
        </w:rPr>
        <w:t xml:space="preserve">, </w:t>
      </w:r>
      <w:r w:rsidR="00A80492" w:rsidRPr="00A23B53">
        <w:rPr>
          <w:rFonts w:ascii="Palatino Linotype" w:hAnsi="Palatino Linotype" w:cs="Arial"/>
        </w:rPr>
        <w:t>cinco</w:t>
      </w:r>
      <w:r w:rsidR="0003758D" w:rsidRPr="00A23B53">
        <w:rPr>
          <w:rFonts w:ascii="Palatino Linotype" w:hAnsi="Palatino Linotype" w:cs="Arial"/>
        </w:rPr>
        <w:t>,</w:t>
      </w:r>
      <w:r w:rsidR="00A80492" w:rsidRPr="00A23B53">
        <w:rPr>
          <w:rFonts w:ascii="Palatino Linotype" w:hAnsi="Palatino Linotype" w:cs="Arial"/>
        </w:rPr>
        <w:t xml:space="preserve"> seis</w:t>
      </w:r>
      <w:r w:rsidR="0003758D" w:rsidRPr="00A23B53">
        <w:rPr>
          <w:rFonts w:ascii="Palatino Linotype" w:hAnsi="Palatino Linotype" w:cs="Arial"/>
        </w:rPr>
        <w:t>, doce</w:t>
      </w:r>
      <w:r w:rsidR="002624F9" w:rsidRPr="00A23B53">
        <w:rPr>
          <w:rFonts w:ascii="Palatino Linotype" w:hAnsi="Palatino Linotype" w:cs="Arial"/>
        </w:rPr>
        <w:t>,</w:t>
      </w:r>
      <w:r w:rsidR="0003758D" w:rsidRPr="00A23B53">
        <w:rPr>
          <w:rFonts w:ascii="Palatino Linotype" w:hAnsi="Palatino Linotype" w:cs="Arial"/>
        </w:rPr>
        <w:t xml:space="preserve"> trece</w:t>
      </w:r>
      <w:r w:rsidR="002624F9" w:rsidRPr="00A23B53">
        <w:rPr>
          <w:rFonts w:ascii="Palatino Linotype" w:hAnsi="Palatino Linotype" w:cs="Arial"/>
        </w:rPr>
        <w:t>, diecinueve y veinte</w:t>
      </w:r>
      <w:r w:rsidR="00A80492" w:rsidRPr="00A23B53">
        <w:rPr>
          <w:rFonts w:ascii="Palatino Linotype" w:hAnsi="Palatino Linotype" w:cs="Arial"/>
        </w:rPr>
        <w:t xml:space="preserve"> de enero de diecinueve, </w:t>
      </w:r>
      <w:r w:rsidRPr="00A23B53">
        <w:rPr>
          <w:rFonts w:ascii="Palatino Linotype" w:hAnsi="Palatino Linotype" w:cs="Arial"/>
        </w:rPr>
        <w:t xml:space="preserve">por corresponder a sábados y domingos, en términos del artículo 3, fracción X, de la </w:t>
      </w:r>
      <w:r w:rsidRPr="00A23B53">
        <w:rPr>
          <w:rFonts w:ascii="Palatino Linotype" w:hAnsi="Palatino Linotype"/>
        </w:rPr>
        <w:t>Ley de Transparencia y Acceso a la Información Pública del Estado de México y Municipios</w:t>
      </w:r>
      <w:r w:rsidR="00EE1134" w:rsidRPr="00A23B53">
        <w:rPr>
          <w:rFonts w:ascii="Palatino Linotype" w:hAnsi="Palatino Linotype"/>
        </w:rPr>
        <w:t xml:space="preserve">; </w:t>
      </w:r>
      <w:r w:rsidR="00EE1134" w:rsidRPr="00A23B53">
        <w:rPr>
          <w:rFonts w:ascii="Palatino Linotype" w:hAnsi="Palatino Linotype" w:cs="Arial"/>
        </w:rPr>
        <w:t>asimismo, no se comput</w:t>
      </w:r>
      <w:r w:rsidR="00A80492" w:rsidRPr="00A23B53">
        <w:rPr>
          <w:rFonts w:ascii="Palatino Linotype" w:hAnsi="Palatino Linotype" w:cs="Arial"/>
        </w:rPr>
        <w:t xml:space="preserve">aron los </w:t>
      </w:r>
      <w:r w:rsidR="00EE1134" w:rsidRPr="00A23B53">
        <w:rPr>
          <w:rFonts w:ascii="Palatino Linotype" w:hAnsi="Palatino Linotype" w:cs="Arial"/>
        </w:rPr>
        <w:t>día</w:t>
      </w:r>
      <w:r w:rsidR="00A80492" w:rsidRPr="00A23B53">
        <w:rPr>
          <w:rFonts w:ascii="Palatino Linotype" w:hAnsi="Palatino Linotype" w:cs="Arial"/>
        </w:rPr>
        <w:t>s</w:t>
      </w:r>
      <w:r w:rsidR="00EE1134" w:rsidRPr="00A23B53">
        <w:rPr>
          <w:rFonts w:ascii="Palatino Linotype" w:hAnsi="Palatino Linotype" w:cs="Arial"/>
        </w:rPr>
        <w:t xml:space="preserve"> </w:t>
      </w:r>
      <w:r w:rsidR="00A80492" w:rsidRPr="00A23B53">
        <w:rPr>
          <w:rFonts w:ascii="Palatino Linotype" w:hAnsi="Palatino Linotype" w:cs="Arial"/>
        </w:rPr>
        <w:t xml:space="preserve">veinte, veintiuno, veinticuatro, veintiséis, veintisiete, veintiocho y treinta </w:t>
      </w:r>
      <w:r w:rsidR="00D52424" w:rsidRPr="00A23B53">
        <w:rPr>
          <w:rFonts w:ascii="Palatino Linotype" w:hAnsi="Palatino Linotype" w:cs="Arial"/>
        </w:rPr>
        <w:t xml:space="preserve">y uno </w:t>
      </w:r>
      <w:r w:rsidR="00A80492" w:rsidRPr="00A23B53">
        <w:rPr>
          <w:rFonts w:ascii="Palatino Linotype" w:hAnsi="Palatino Linotype" w:cs="Arial"/>
        </w:rPr>
        <w:t>de diciembre de dos mil dieciocho</w:t>
      </w:r>
      <w:r w:rsidR="00D52424" w:rsidRPr="00A23B53">
        <w:rPr>
          <w:rFonts w:ascii="Palatino Linotype" w:hAnsi="Palatino Linotype" w:cs="Arial"/>
        </w:rPr>
        <w:t xml:space="preserve">, dos, tres y cuatro de enero de diecinueve, </w:t>
      </w:r>
      <w:r w:rsidR="00A80492" w:rsidRPr="00A23B53">
        <w:rPr>
          <w:rFonts w:ascii="Palatino Linotype" w:hAnsi="Palatino Linotype" w:cs="Arial"/>
        </w:rPr>
        <w:t>por corresponder al Segundo Periodo Vacacional y los días veinticinco de diciembre de dos mil dieci</w:t>
      </w:r>
      <w:r w:rsidR="00D52424" w:rsidRPr="00A23B53">
        <w:rPr>
          <w:rFonts w:ascii="Palatino Linotype" w:hAnsi="Palatino Linotype" w:cs="Arial"/>
        </w:rPr>
        <w:t>ocho</w:t>
      </w:r>
      <w:r w:rsidR="00A80492" w:rsidRPr="00A23B53">
        <w:rPr>
          <w:rFonts w:ascii="Palatino Linotype" w:hAnsi="Palatino Linotype" w:cs="Arial"/>
        </w:rPr>
        <w:t xml:space="preserve"> y </w:t>
      </w:r>
      <w:r w:rsidR="00D52424" w:rsidRPr="00A23B53">
        <w:rPr>
          <w:rFonts w:ascii="Palatino Linotype" w:hAnsi="Palatino Linotype" w:cs="Arial"/>
        </w:rPr>
        <w:t>uno</w:t>
      </w:r>
      <w:r w:rsidR="00A80492" w:rsidRPr="00A23B53">
        <w:rPr>
          <w:rFonts w:ascii="Palatino Linotype" w:hAnsi="Palatino Linotype" w:cs="Arial"/>
        </w:rPr>
        <w:t xml:space="preserve"> de enero de dos mil dieci</w:t>
      </w:r>
      <w:r w:rsidR="00D52424" w:rsidRPr="00A23B53">
        <w:rPr>
          <w:rFonts w:ascii="Palatino Linotype" w:hAnsi="Palatino Linotype" w:cs="Arial"/>
        </w:rPr>
        <w:t>nueve</w:t>
      </w:r>
      <w:r w:rsidR="00A80492" w:rsidRPr="00A23B53">
        <w:rPr>
          <w:rFonts w:ascii="Palatino Linotype" w:hAnsi="Palatino Linotype" w:cs="Arial"/>
        </w:rPr>
        <w:t>, por suspensión de labores en este Instituto</w:t>
      </w:r>
      <w:r w:rsidR="00EE1134" w:rsidRPr="00A23B53">
        <w:rPr>
          <w:rFonts w:ascii="Palatino Linotype" w:hAnsi="Palatino Linotype" w:cs="Arial"/>
        </w:rPr>
        <w:t xml:space="preserve">, de conformidad con el </w:t>
      </w:r>
      <w:r w:rsidR="00AC561D" w:rsidRPr="00A23B53">
        <w:rPr>
          <w:rFonts w:ascii="Palatino Linotype" w:hAnsi="Palatino Linotype" w:cs="Arial"/>
        </w:rPr>
        <w:t xml:space="preserve">Calendario Oficial en Materia de Transparencia, Acceso a la Información Pública y Protección de Datos Personales del Estado de México y Municipios, </w:t>
      </w:r>
      <w:r w:rsidR="00F049A4" w:rsidRPr="00A23B53">
        <w:rPr>
          <w:rFonts w:ascii="Palatino Linotype" w:hAnsi="Palatino Linotype" w:cs="Arial"/>
        </w:rPr>
        <w:t>para el año dos mil dieciocho y enero dos mil diecinueve, publicado en el Periódico Oficial “Gaceta del Gobierno”, el veinte de diciembre de dos mil diecisiete.</w:t>
      </w:r>
    </w:p>
    <w:p w14:paraId="1E840573" w14:textId="296BB547" w:rsidR="001C77A6" w:rsidRPr="00A23B53" w:rsidRDefault="001C77A6" w:rsidP="001C77A6">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r w:rsidRPr="00A23B53">
        <w:rPr>
          <w:rFonts w:ascii="Palatino Linotype" w:hAnsi="Palatino Linotype" w:cs="Arial"/>
        </w:rPr>
        <w:t>En ese tenor, si el recurso de revisión que nos o</w:t>
      </w:r>
      <w:r w:rsidR="002624F9" w:rsidRPr="00A23B53">
        <w:rPr>
          <w:rFonts w:ascii="Palatino Linotype" w:hAnsi="Palatino Linotype" w:cs="Arial"/>
        </w:rPr>
        <w:t>cupa, se tuvo por interpuesto</w:t>
      </w:r>
      <w:r w:rsidRPr="00A23B53">
        <w:rPr>
          <w:rFonts w:ascii="Palatino Linotype" w:hAnsi="Palatino Linotype" w:cs="Arial"/>
        </w:rPr>
        <w:t xml:space="preserve"> el día</w:t>
      </w:r>
      <w:r w:rsidRPr="00A23B53">
        <w:rPr>
          <w:rFonts w:ascii="Palatino Linotype" w:hAnsi="Palatino Linotype" w:cs="Arial"/>
          <w:b/>
        </w:rPr>
        <w:t xml:space="preserve"> </w:t>
      </w:r>
      <w:r w:rsidR="002624F9" w:rsidRPr="00A23B53">
        <w:rPr>
          <w:rFonts w:ascii="Palatino Linotype" w:hAnsi="Palatino Linotype" w:cs="Arial"/>
          <w:b/>
          <w:u w:val="single"/>
        </w:rPr>
        <w:t>siete</w:t>
      </w:r>
      <w:r w:rsidRPr="00A23B53">
        <w:rPr>
          <w:rFonts w:ascii="Palatino Linotype" w:hAnsi="Palatino Linotype" w:cs="Arial"/>
          <w:b/>
          <w:u w:val="single"/>
        </w:rPr>
        <w:t xml:space="preserve"> de </w:t>
      </w:r>
      <w:r w:rsidR="002624F9" w:rsidRPr="00A23B53">
        <w:rPr>
          <w:rFonts w:ascii="Palatino Linotype" w:hAnsi="Palatino Linotype" w:cs="Arial"/>
          <w:b/>
          <w:u w:val="single"/>
        </w:rPr>
        <w:t>enero</w:t>
      </w:r>
      <w:r w:rsidRPr="00A23B53">
        <w:rPr>
          <w:rFonts w:ascii="Palatino Linotype" w:hAnsi="Palatino Linotype" w:cs="Arial"/>
          <w:b/>
          <w:u w:val="single"/>
        </w:rPr>
        <w:t xml:space="preserve"> de dos mil dieci</w:t>
      </w:r>
      <w:r w:rsidR="002624F9" w:rsidRPr="00A23B53">
        <w:rPr>
          <w:rFonts w:ascii="Palatino Linotype" w:hAnsi="Palatino Linotype" w:cs="Arial"/>
          <w:b/>
          <w:u w:val="single"/>
        </w:rPr>
        <w:t>nueve</w:t>
      </w:r>
      <w:r w:rsidRPr="00A23B53">
        <w:rPr>
          <w:rFonts w:ascii="Palatino Linotype" w:hAnsi="Palatino Linotype" w:cs="Arial"/>
        </w:rPr>
        <w:t>, éste se encuentra dentro de los márgenes temporales previstos en el artículo 178 de la Ley de Transparencia y Acceso a la Información</w:t>
      </w:r>
      <w:r w:rsidRPr="00A23B53">
        <w:rPr>
          <w:rFonts w:ascii="Palatino Linotype" w:hAnsi="Palatino Linotype"/>
        </w:rPr>
        <w:t xml:space="preserve"> Pública del Estado de México y Municipios</w:t>
      </w:r>
      <w:r w:rsidRPr="00A23B53">
        <w:rPr>
          <w:rFonts w:ascii="Palatino Linotype" w:hAnsi="Palatino Linotype" w:cs="Arial"/>
        </w:rPr>
        <w:t xml:space="preserve"> y, por tanto, su interposición se considera oportuna.</w:t>
      </w:r>
    </w:p>
    <w:p w14:paraId="6A6F96EA" w14:textId="77777777" w:rsidR="001C77A6" w:rsidRPr="00A23B53" w:rsidRDefault="00E80488" w:rsidP="001C77A6">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b/>
        </w:rPr>
      </w:pPr>
      <w:r w:rsidRPr="00A23B53">
        <w:rPr>
          <w:rFonts w:ascii="Palatino Linotype" w:hAnsi="Palatino Linotype" w:cs="Arial"/>
          <w:b/>
          <w:szCs w:val="28"/>
        </w:rPr>
        <w:t>Procedibilidad.</w:t>
      </w:r>
      <w:r w:rsidR="007879C7" w:rsidRPr="00A23B53">
        <w:rPr>
          <w:rFonts w:ascii="Palatino Linotype" w:hAnsi="Palatino Linotype" w:cs="Arial"/>
        </w:rPr>
        <w:t xml:space="preserve"> </w:t>
      </w:r>
      <w:r w:rsidR="001C77A6" w:rsidRPr="00A23B53">
        <w:rPr>
          <w:rFonts w:ascii="Palatino Linotype" w:hAnsi="Palatino Linotype" w:cs="Arial"/>
        </w:rPr>
        <w:t xml:space="preserve">Del análisis efectuado, se advierte la procedibilidad del presente recurso de revisión, en razón de acreditación </w:t>
      </w:r>
      <w:r w:rsidR="001C77A6" w:rsidRPr="00A23B53">
        <w:rPr>
          <w:rFonts w:ascii="Palatino Linotype" w:hAnsi="Palatino Linotype" w:cs="Arial"/>
          <w:snapToGrid w:val="0"/>
        </w:rPr>
        <w:t>plena</w:t>
      </w:r>
      <w:r w:rsidR="001C77A6" w:rsidRPr="00A23B53">
        <w:rPr>
          <w:rFonts w:ascii="Palatino Linotype" w:hAnsi="Palatino Linotype" w:cs="Arial"/>
        </w:rPr>
        <w:t xml:space="preserve"> de todos y cada uno de los elementos formales exigidos por el artículo 180 de la Ley de Transparencia y Acceso a la Información Pública</w:t>
      </w:r>
      <w:r w:rsidR="001C77A6" w:rsidRPr="00A23B53">
        <w:rPr>
          <w:rFonts w:ascii="Palatino Linotype" w:hAnsi="Palatino Linotype"/>
        </w:rPr>
        <w:t xml:space="preserve"> </w:t>
      </w:r>
      <w:r w:rsidR="001C77A6" w:rsidRPr="00A23B53">
        <w:rPr>
          <w:rFonts w:ascii="Palatino Linotype" w:hAnsi="Palatino Linotype" w:cs="Arial"/>
        </w:rPr>
        <w:t>del</w:t>
      </w:r>
      <w:r w:rsidR="001C77A6" w:rsidRPr="00A23B53">
        <w:rPr>
          <w:rFonts w:ascii="Palatino Linotype" w:hAnsi="Palatino Linotype"/>
        </w:rPr>
        <w:t xml:space="preserve"> </w:t>
      </w:r>
      <w:r w:rsidR="001C77A6" w:rsidRPr="00A23B53">
        <w:rPr>
          <w:rFonts w:ascii="Palatino Linotype" w:hAnsi="Palatino Linotype" w:cs="Arial"/>
        </w:rPr>
        <w:t>Estado</w:t>
      </w:r>
      <w:r w:rsidR="001C77A6" w:rsidRPr="00A23B53">
        <w:rPr>
          <w:rFonts w:ascii="Palatino Linotype" w:hAnsi="Palatino Linotype"/>
        </w:rPr>
        <w:t xml:space="preserve"> de México y Municipios, en atención a que fue presentado mediante el formato visible en </w:t>
      </w:r>
      <w:r w:rsidR="001C77A6" w:rsidRPr="00A23B53">
        <w:rPr>
          <w:rFonts w:ascii="Palatino Linotype" w:hAnsi="Palatino Linotype"/>
          <w:b/>
        </w:rPr>
        <w:t>EL SAIMEX</w:t>
      </w:r>
      <w:r w:rsidR="001C77A6" w:rsidRPr="00A23B53">
        <w:rPr>
          <w:rFonts w:ascii="Palatino Linotype" w:hAnsi="Palatino Linotype"/>
        </w:rPr>
        <w:t>.</w:t>
      </w:r>
    </w:p>
    <w:p w14:paraId="1364F381" w14:textId="594F2FEF" w:rsidR="002624F9" w:rsidRPr="00A23B53" w:rsidRDefault="00A400CA" w:rsidP="002624F9">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A23B53">
        <w:rPr>
          <w:rFonts w:ascii="Palatino Linotype" w:hAnsi="Palatino Linotype" w:cs="Arial"/>
          <w:b/>
          <w:color w:val="000000" w:themeColor="text1"/>
        </w:rPr>
        <w:t>Análisis de causal de sobreseimiento</w:t>
      </w:r>
      <w:r w:rsidR="001E718D" w:rsidRPr="00A23B53">
        <w:rPr>
          <w:rFonts w:ascii="Palatino Linotype" w:hAnsi="Palatino Linotype" w:cs="Arial"/>
          <w:b/>
        </w:rPr>
        <w:t xml:space="preserve">. </w:t>
      </w:r>
      <w:r w:rsidR="002624F9" w:rsidRPr="00A23B53">
        <w:rPr>
          <w:rFonts w:ascii="Palatino Linotype" w:hAnsi="Palatino Linotype" w:cs="Arial"/>
          <w:color w:val="000000" w:themeColor="text1"/>
        </w:rPr>
        <w:t xml:space="preserve">Una </w:t>
      </w:r>
      <w:r w:rsidR="002624F9" w:rsidRPr="00A23B53">
        <w:rPr>
          <w:rFonts w:ascii="Palatino Linotype" w:hAnsi="Palatino Linotype" w:cs="Arial"/>
        </w:rPr>
        <w:t>vez</w:t>
      </w:r>
      <w:r w:rsidR="002624F9" w:rsidRPr="00A23B53">
        <w:rPr>
          <w:rFonts w:ascii="Palatino Linotype" w:hAnsi="Palatino Linotype" w:cs="Arial"/>
          <w:color w:val="000000" w:themeColor="text1"/>
        </w:rPr>
        <w:t xml:space="preserve"> </w:t>
      </w:r>
      <w:r w:rsidR="002624F9" w:rsidRPr="00A23B53">
        <w:rPr>
          <w:rFonts w:ascii="Palatino Linotype" w:hAnsi="Palatino Linotype" w:cs="Arial"/>
        </w:rPr>
        <w:t>determinada</w:t>
      </w:r>
      <w:r w:rsidR="002624F9" w:rsidRPr="00A23B53">
        <w:rPr>
          <w:rFonts w:ascii="Palatino Linotype" w:hAnsi="Palatino Linotype" w:cs="Arial"/>
          <w:color w:val="000000" w:themeColor="text1"/>
        </w:rPr>
        <w:t xml:space="preserve"> la vía sobre la que versará el </w:t>
      </w:r>
      <w:r w:rsidR="002624F9" w:rsidRPr="00A23B53">
        <w:rPr>
          <w:rFonts w:ascii="Palatino Linotype" w:hAnsi="Palatino Linotype" w:cs="Arial"/>
        </w:rPr>
        <w:t>presente</w:t>
      </w:r>
      <w:r w:rsidR="002624F9" w:rsidRPr="00A23B53">
        <w:rPr>
          <w:rFonts w:ascii="Palatino Linotype" w:hAnsi="Palatino Linotype" w:cs="Arial"/>
          <w:color w:val="000000" w:themeColor="text1"/>
        </w:rPr>
        <w:t xml:space="preserve"> recurso y previa </w:t>
      </w:r>
      <w:r w:rsidR="002624F9" w:rsidRPr="00A23B53">
        <w:rPr>
          <w:rFonts w:ascii="Palatino Linotype" w:hAnsi="Palatino Linotype" w:cs="Arial"/>
        </w:rPr>
        <w:t>revisión</w:t>
      </w:r>
      <w:r w:rsidR="002624F9" w:rsidRPr="00A23B53">
        <w:rPr>
          <w:rFonts w:ascii="Palatino Linotype" w:hAnsi="Palatino Linotype" w:cs="Arial"/>
          <w:color w:val="000000" w:themeColor="text1"/>
        </w:rPr>
        <w:t xml:space="preserve"> del expediente </w:t>
      </w:r>
      <w:r w:rsidR="002624F9" w:rsidRPr="00A23B53">
        <w:rPr>
          <w:rFonts w:ascii="Palatino Linotype" w:hAnsi="Palatino Linotype" w:cs="Arial"/>
        </w:rPr>
        <w:t>electrónico</w:t>
      </w:r>
      <w:r w:rsidR="002624F9" w:rsidRPr="00A23B53">
        <w:rPr>
          <w:rFonts w:ascii="Palatino Linotype" w:hAnsi="Palatino Linotype" w:cs="Arial"/>
          <w:color w:val="000000" w:themeColor="text1"/>
        </w:rPr>
        <w:t xml:space="preserve">, se advierte que </w:t>
      </w:r>
      <w:r w:rsidR="00A96916" w:rsidRPr="00A23B53">
        <w:rPr>
          <w:rFonts w:ascii="Palatino Linotype" w:hAnsi="Palatino Linotype" w:cs="Arial"/>
          <w:b/>
        </w:rPr>
        <w:t>EL</w:t>
      </w:r>
      <w:r w:rsidR="002624F9" w:rsidRPr="00A23B53">
        <w:rPr>
          <w:rFonts w:ascii="Palatino Linotype" w:hAnsi="Palatino Linotype" w:cs="Arial"/>
          <w:b/>
        </w:rPr>
        <w:t xml:space="preserve"> RECURRENTE</w:t>
      </w:r>
      <w:r w:rsidR="002624F9" w:rsidRPr="00A23B53">
        <w:rPr>
          <w:rFonts w:ascii="Palatino Linotype" w:hAnsi="Palatino Linotype"/>
          <w:color w:val="000000"/>
        </w:rPr>
        <w:t xml:space="preserve"> solicitó </w:t>
      </w:r>
      <w:r w:rsidR="002624F9" w:rsidRPr="00A23B53">
        <w:rPr>
          <w:rFonts w:ascii="Palatino Linotype" w:hAnsi="Palatino Linotype" w:cs="Arial"/>
        </w:rPr>
        <w:t xml:space="preserve">de la Unidad de Información, Planeación, Programación y Evaluación, del </w:t>
      </w:r>
      <w:r w:rsidR="002624F9" w:rsidRPr="00A23B53">
        <w:rPr>
          <w:rFonts w:ascii="Palatino Linotype" w:hAnsi="Palatino Linotype" w:cs="Arial"/>
          <w:b/>
          <w:color w:val="000000"/>
        </w:rPr>
        <w:t>SUJETO OBLIGADO</w:t>
      </w:r>
      <w:r w:rsidR="002624F9" w:rsidRPr="00A23B53">
        <w:rPr>
          <w:rFonts w:ascii="Palatino Linotype" w:hAnsi="Palatino Linotype" w:cs="Arial"/>
        </w:rPr>
        <w:t xml:space="preserve">, </w:t>
      </w:r>
      <w:r w:rsidR="002624F9" w:rsidRPr="00A23B53">
        <w:rPr>
          <w:rFonts w:ascii="Palatino Linotype" w:hAnsi="Palatino Linotype"/>
        </w:rPr>
        <w:t xml:space="preserve">vía </w:t>
      </w:r>
      <w:r w:rsidR="002624F9" w:rsidRPr="00A23B53">
        <w:rPr>
          <w:rFonts w:ascii="Palatino Linotype" w:hAnsi="Palatino Linotype"/>
          <w:b/>
        </w:rPr>
        <w:t>EL</w:t>
      </w:r>
      <w:r w:rsidR="002624F9" w:rsidRPr="00A23B53">
        <w:rPr>
          <w:rFonts w:ascii="Palatino Linotype" w:hAnsi="Palatino Linotype"/>
        </w:rPr>
        <w:t xml:space="preserve"> </w:t>
      </w:r>
      <w:r w:rsidR="002624F9" w:rsidRPr="00A23B53">
        <w:rPr>
          <w:rFonts w:ascii="Palatino Linotype" w:hAnsi="Palatino Linotype"/>
          <w:b/>
        </w:rPr>
        <w:t>SAIMEX</w:t>
      </w:r>
      <w:r w:rsidR="002624F9" w:rsidRPr="00A23B53">
        <w:rPr>
          <w:rFonts w:ascii="Palatino Linotype" w:hAnsi="Palatino Linotype"/>
        </w:rPr>
        <w:t>, se le informará lo siguiente:</w:t>
      </w:r>
    </w:p>
    <w:p w14:paraId="3B9F0910" w14:textId="5238A65A" w:rsidR="002624F9" w:rsidRPr="00A23B53" w:rsidRDefault="002624F9" w:rsidP="006848D3">
      <w:pPr>
        <w:pStyle w:val="Prrafodelista"/>
        <w:widowControl w:val="0"/>
        <w:numPr>
          <w:ilvl w:val="0"/>
          <w:numId w:val="9"/>
        </w:numPr>
        <w:autoSpaceDE w:val="0"/>
        <w:autoSpaceDN w:val="0"/>
        <w:adjustRightInd w:val="0"/>
        <w:spacing w:before="240" w:after="240" w:line="360" w:lineRule="auto"/>
        <w:ind w:left="397" w:hanging="397"/>
        <w:jc w:val="both"/>
        <w:rPr>
          <w:rFonts w:ascii="Palatino Linotype" w:hAnsi="Palatino Linotype" w:cs="Arial"/>
        </w:rPr>
      </w:pPr>
      <w:r w:rsidRPr="00A23B53">
        <w:rPr>
          <w:rFonts w:ascii="Palatino Linotype" w:hAnsi="Palatino Linotype" w:cs="Arial"/>
        </w:rPr>
        <w:t>Si en el Plan Municipal de Desarrollo 2016 - 2018 se contempla como compromiso de la Administración Municipal el “Manejo y Aprovechamiento de Residuos Orgánicos Mediante Valorización Energética” y en qué página en específico;</w:t>
      </w:r>
    </w:p>
    <w:p w14:paraId="0C80ABD2" w14:textId="4EDCACB3" w:rsidR="002624F9" w:rsidRPr="00A23B53" w:rsidRDefault="002624F9" w:rsidP="006848D3">
      <w:pPr>
        <w:pStyle w:val="Prrafodelista"/>
        <w:widowControl w:val="0"/>
        <w:numPr>
          <w:ilvl w:val="0"/>
          <w:numId w:val="9"/>
        </w:numPr>
        <w:autoSpaceDE w:val="0"/>
        <w:autoSpaceDN w:val="0"/>
        <w:adjustRightInd w:val="0"/>
        <w:spacing w:before="240" w:after="240" w:line="360" w:lineRule="auto"/>
        <w:ind w:left="397" w:hanging="397"/>
        <w:jc w:val="both"/>
        <w:rPr>
          <w:rFonts w:ascii="Palatino Linotype" w:hAnsi="Palatino Linotype" w:cs="Arial"/>
        </w:rPr>
      </w:pPr>
      <w:r w:rsidRPr="00A23B53">
        <w:rPr>
          <w:rFonts w:ascii="Palatino Linotype" w:hAnsi="Palatino Linotype" w:cs="Arial"/>
        </w:rPr>
        <w:t>¿En qué consiste el programa “Manejo y Aprovechamiento de Residuos Orgánicos Mediante Valorización Energética”?;</w:t>
      </w:r>
    </w:p>
    <w:p w14:paraId="1D9A9897" w14:textId="19C539BD" w:rsidR="002624F9" w:rsidRPr="00A23B53" w:rsidRDefault="002624F9" w:rsidP="006848D3">
      <w:pPr>
        <w:pStyle w:val="Prrafodelista"/>
        <w:widowControl w:val="0"/>
        <w:numPr>
          <w:ilvl w:val="0"/>
          <w:numId w:val="9"/>
        </w:numPr>
        <w:autoSpaceDE w:val="0"/>
        <w:autoSpaceDN w:val="0"/>
        <w:adjustRightInd w:val="0"/>
        <w:spacing w:before="240" w:after="240" w:line="360" w:lineRule="auto"/>
        <w:ind w:left="397" w:hanging="397"/>
        <w:jc w:val="both"/>
        <w:rPr>
          <w:rFonts w:ascii="Palatino Linotype" w:hAnsi="Palatino Linotype" w:cs="Arial"/>
        </w:rPr>
      </w:pPr>
      <w:r w:rsidRPr="00A23B53">
        <w:rPr>
          <w:rFonts w:ascii="Palatino Linotype" w:hAnsi="Palatino Linotype" w:cs="Arial"/>
        </w:rPr>
        <w:t>¿Qué avance se ha tenido y cuáles son los logros?;</w:t>
      </w:r>
    </w:p>
    <w:p w14:paraId="3E44D549" w14:textId="64820D44" w:rsidR="002624F9" w:rsidRPr="00A23B53" w:rsidRDefault="002624F9" w:rsidP="006848D3">
      <w:pPr>
        <w:pStyle w:val="Prrafodelista"/>
        <w:widowControl w:val="0"/>
        <w:numPr>
          <w:ilvl w:val="0"/>
          <w:numId w:val="9"/>
        </w:numPr>
        <w:autoSpaceDE w:val="0"/>
        <w:autoSpaceDN w:val="0"/>
        <w:adjustRightInd w:val="0"/>
        <w:spacing w:before="240" w:after="240" w:line="360" w:lineRule="auto"/>
        <w:ind w:left="397" w:hanging="397"/>
        <w:jc w:val="both"/>
        <w:rPr>
          <w:rFonts w:ascii="Palatino Linotype" w:hAnsi="Palatino Linotype" w:cs="Arial"/>
        </w:rPr>
      </w:pPr>
      <w:r w:rsidRPr="00A23B53">
        <w:rPr>
          <w:rFonts w:ascii="Palatino Linotype" w:hAnsi="Palatino Linotype" w:cs="Arial"/>
        </w:rPr>
        <w:t>¿Si existe Matriz de Indicadores para Resultados (MIR) de dicho programa o compromiso?, así como documentarlo;</w:t>
      </w:r>
    </w:p>
    <w:p w14:paraId="6C43E2DC" w14:textId="0D431455" w:rsidR="002624F9" w:rsidRPr="00A23B53" w:rsidRDefault="002624F9" w:rsidP="006848D3">
      <w:pPr>
        <w:pStyle w:val="Prrafodelista"/>
        <w:widowControl w:val="0"/>
        <w:numPr>
          <w:ilvl w:val="0"/>
          <w:numId w:val="9"/>
        </w:numPr>
        <w:autoSpaceDE w:val="0"/>
        <w:autoSpaceDN w:val="0"/>
        <w:adjustRightInd w:val="0"/>
        <w:spacing w:before="240" w:after="240" w:line="360" w:lineRule="auto"/>
        <w:ind w:left="397" w:hanging="397"/>
        <w:jc w:val="both"/>
        <w:rPr>
          <w:rFonts w:ascii="Palatino Linotype" w:hAnsi="Palatino Linotype" w:cs="Arial"/>
        </w:rPr>
      </w:pPr>
      <w:r w:rsidRPr="00A23B53">
        <w:rPr>
          <w:rFonts w:ascii="Palatino Linotype" w:hAnsi="Palatino Linotype" w:cs="Arial"/>
        </w:rPr>
        <w:t>¿Cuáles son sus indicadores estratégicos y de gestión con respecto a este programa o compromiso?</w:t>
      </w:r>
    </w:p>
    <w:p w14:paraId="516E74D1" w14:textId="77777777" w:rsidR="0005221C" w:rsidRPr="00A23B53" w:rsidRDefault="002624F9" w:rsidP="006848D3">
      <w:pPr>
        <w:pStyle w:val="Prrafodelista"/>
        <w:widowControl w:val="0"/>
        <w:numPr>
          <w:ilvl w:val="0"/>
          <w:numId w:val="9"/>
        </w:numPr>
        <w:autoSpaceDE w:val="0"/>
        <w:autoSpaceDN w:val="0"/>
        <w:adjustRightInd w:val="0"/>
        <w:spacing w:before="240" w:after="240" w:line="360" w:lineRule="auto"/>
        <w:ind w:left="397" w:hanging="397"/>
        <w:jc w:val="both"/>
        <w:rPr>
          <w:rFonts w:ascii="Palatino Linotype" w:hAnsi="Palatino Linotype" w:cs="Arial"/>
        </w:rPr>
      </w:pPr>
      <w:r w:rsidRPr="00A23B53">
        <w:rPr>
          <w:rFonts w:ascii="Palatino Linotype" w:hAnsi="Palatino Linotype" w:cs="Arial"/>
        </w:rPr>
        <w:t>¿</w:t>
      </w:r>
      <w:r w:rsidR="0005221C" w:rsidRPr="00A23B53">
        <w:rPr>
          <w:rFonts w:ascii="Palatino Linotype" w:hAnsi="Palatino Linotype" w:cs="Arial"/>
        </w:rPr>
        <w:t>Cuáles</w:t>
      </w:r>
      <w:r w:rsidRPr="00A23B53">
        <w:rPr>
          <w:rFonts w:ascii="Palatino Linotype" w:hAnsi="Palatino Linotype" w:cs="Arial"/>
        </w:rPr>
        <w:t xml:space="preserve"> han sido lo</w:t>
      </w:r>
      <w:r w:rsidR="0005221C" w:rsidRPr="00A23B53">
        <w:rPr>
          <w:rFonts w:ascii="Palatino Linotype" w:hAnsi="Palatino Linotype" w:cs="Arial"/>
        </w:rPr>
        <w:t>s</w:t>
      </w:r>
      <w:r w:rsidRPr="00A23B53">
        <w:rPr>
          <w:rFonts w:ascii="Palatino Linotype" w:hAnsi="Palatino Linotype" w:cs="Arial"/>
        </w:rPr>
        <w:t xml:space="preserve"> avances de los indicadores de </w:t>
      </w:r>
      <w:r w:rsidR="0005221C" w:rsidRPr="00A23B53">
        <w:rPr>
          <w:rFonts w:ascii="Palatino Linotype" w:hAnsi="Palatino Linotype" w:cs="Arial"/>
        </w:rPr>
        <w:t xml:space="preserve">la Matriz de Indicadores para Resultados (MIR) </w:t>
      </w:r>
      <w:r w:rsidRPr="00A23B53">
        <w:rPr>
          <w:rFonts w:ascii="Palatino Linotype" w:hAnsi="Palatino Linotype" w:cs="Arial"/>
        </w:rPr>
        <w:t>en los ejercicios 2016, 2017 y 2018?</w:t>
      </w:r>
      <w:r w:rsidR="0005221C" w:rsidRPr="00A23B53">
        <w:rPr>
          <w:rFonts w:ascii="Palatino Linotype" w:hAnsi="Palatino Linotype" w:cs="Arial"/>
        </w:rPr>
        <w:t>, así como como documentarlo;</w:t>
      </w:r>
    </w:p>
    <w:p w14:paraId="111EB547" w14:textId="34E0447C" w:rsidR="0005221C" w:rsidRPr="00A23B53" w:rsidRDefault="0005221C" w:rsidP="006848D3">
      <w:pPr>
        <w:widowControl w:val="0"/>
        <w:autoSpaceDE w:val="0"/>
        <w:autoSpaceDN w:val="0"/>
        <w:adjustRightInd w:val="0"/>
        <w:spacing w:before="240" w:after="240" w:line="360" w:lineRule="auto"/>
        <w:jc w:val="both"/>
        <w:rPr>
          <w:rFonts w:ascii="Palatino Linotype" w:hAnsi="Palatino Linotype" w:cs="Arial"/>
        </w:rPr>
      </w:pPr>
      <w:r w:rsidRPr="00A23B53">
        <w:rPr>
          <w:rFonts w:ascii="Palatino Linotype" w:hAnsi="Palatino Linotype" w:cs="Arial"/>
        </w:rPr>
        <w:t>Asimismo, solicitó le fuera entregada la siguiente documentación:</w:t>
      </w:r>
    </w:p>
    <w:p w14:paraId="24828D72" w14:textId="30539F5B" w:rsidR="002624F9" w:rsidRPr="00A23B53" w:rsidRDefault="0005221C" w:rsidP="006848D3">
      <w:pPr>
        <w:pStyle w:val="Prrafodelista"/>
        <w:widowControl w:val="0"/>
        <w:numPr>
          <w:ilvl w:val="0"/>
          <w:numId w:val="9"/>
        </w:numPr>
        <w:autoSpaceDE w:val="0"/>
        <w:autoSpaceDN w:val="0"/>
        <w:adjustRightInd w:val="0"/>
        <w:spacing w:before="240" w:after="240" w:line="360" w:lineRule="auto"/>
        <w:ind w:left="397" w:hanging="397"/>
        <w:jc w:val="both"/>
        <w:rPr>
          <w:rFonts w:ascii="Palatino Linotype" w:hAnsi="Palatino Linotype" w:cs="Arial"/>
        </w:rPr>
      </w:pPr>
      <w:r w:rsidRPr="00A23B53">
        <w:rPr>
          <w:rFonts w:ascii="Palatino Linotype" w:hAnsi="Palatino Linotype" w:cs="Arial"/>
        </w:rPr>
        <w:t>E</w:t>
      </w:r>
      <w:r w:rsidR="002624F9" w:rsidRPr="00A23B53">
        <w:rPr>
          <w:rFonts w:ascii="Palatino Linotype" w:hAnsi="Palatino Linotype" w:cs="Arial"/>
        </w:rPr>
        <w:t xml:space="preserve">l convenio o contrato firmado por el </w:t>
      </w:r>
      <w:r w:rsidRPr="00A23B53">
        <w:rPr>
          <w:rFonts w:ascii="Palatino Linotype" w:hAnsi="Palatino Linotype" w:cs="Arial"/>
        </w:rPr>
        <w:t>Ayuntamiento de Naucalpan de Juárez</w:t>
      </w:r>
      <w:r w:rsidR="002624F9" w:rsidRPr="00A23B53">
        <w:rPr>
          <w:rFonts w:ascii="Palatino Linotype" w:hAnsi="Palatino Linotype" w:cs="Arial"/>
        </w:rPr>
        <w:t xml:space="preserve"> con alguna entidad del </w:t>
      </w:r>
      <w:r w:rsidRPr="00A23B53">
        <w:rPr>
          <w:rFonts w:ascii="Palatino Linotype" w:hAnsi="Palatino Linotype" w:cs="Arial"/>
        </w:rPr>
        <w:t>se</w:t>
      </w:r>
      <w:r w:rsidR="002624F9" w:rsidRPr="00A23B53">
        <w:rPr>
          <w:rFonts w:ascii="Palatino Linotype" w:hAnsi="Palatino Linotype" w:cs="Arial"/>
        </w:rPr>
        <w:t xml:space="preserve">ctor privado para realizar </w:t>
      </w:r>
      <w:r w:rsidRPr="00A23B53">
        <w:rPr>
          <w:rFonts w:ascii="Palatino Linotype" w:hAnsi="Palatino Linotype" w:cs="Arial"/>
        </w:rPr>
        <w:t>el</w:t>
      </w:r>
      <w:r w:rsidR="002624F9" w:rsidRPr="00A23B53">
        <w:rPr>
          <w:rFonts w:ascii="Palatino Linotype" w:hAnsi="Palatino Linotype" w:cs="Arial"/>
        </w:rPr>
        <w:t xml:space="preserve"> programa “Manejo y Aprovechamiento de Residuos Orgánicos Mediante Valorización Energética”</w:t>
      </w:r>
      <w:r w:rsidRPr="00A23B53">
        <w:rPr>
          <w:rFonts w:ascii="Palatino Linotype" w:hAnsi="Palatino Linotype" w:cs="Arial"/>
        </w:rPr>
        <w:t>.</w:t>
      </w:r>
    </w:p>
    <w:p w14:paraId="4B6B821D" w14:textId="35D5B4DF" w:rsidR="0005221C" w:rsidRPr="00A23B53" w:rsidRDefault="00F84069" w:rsidP="0005221C">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A23B53">
        <w:rPr>
          <w:rFonts w:ascii="Palatino Linotype" w:hAnsi="Palatino Linotype" w:cs="Arial"/>
        </w:rPr>
        <w:t xml:space="preserve">En </w:t>
      </w:r>
      <w:r w:rsidR="00FC0619" w:rsidRPr="00A23B53">
        <w:rPr>
          <w:rFonts w:ascii="Palatino Linotype" w:hAnsi="Palatino Linotype" w:cs="Arial"/>
        </w:rPr>
        <w:t xml:space="preserve">respuesta a la solicitud de acceso a la información pública, </w:t>
      </w:r>
      <w:r w:rsidR="0005221C" w:rsidRPr="00A23B53">
        <w:rPr>
          <w:rFonts w:ascii="Palatino Linotype" w:hAnsi="Palatino Linotype" w:cs="Arial"/>
        </w:rPr>
        <w:t xml:space="preserve">el Titular de la Unidad de Transparencia del </w:t>
      </w:r>
      <w:r w:rsidR="0005221C" w:rsidRPr="00A23B53">
        <w:rPr>
          <w:rFonts w:ascii="Palatino Linotype" w:hAnsi="Palatino Linotype" w:cs="Arial"/>
          <w:b/>
        </w:rPr>
        <w:t>SUJETO OBLIGADO</w:t>
      </w:r>
      <w:r w:rsidR="0005221C" w:rsidRPr="00A23B53">
        <w:rPr>
          <w:rFonts w:ascii="Palatino Linotype" w:hAnsi="Palatino Linotype" w:cs="Arial"/>
        </w:rPr>
        <w:t xml:space="preserve">, transcribió de manera literal la respuesta del </w:t>
      </w:r>
      <w:r w:rsidR="0005221C" w:rsidRPr="00A23B53">
        <w:rPr>
          <w:rFonts w:ascii="Palatino Linotype" w:hAnsi="Palatino Linotype"/>
        </w:rPr>
        <w:t>Secretario de Servicios Públicos</w:t>
      </w:r>
      <w:r w:rsidR="0005221C" w:rsidRPr="00A23B53">
        <w:rPr>
          <w:rFonts w:ascii="Palatino Linotype" w:hAnsi="Palatino Linotype" w:cs="Arial"/>
        </w:rPr>
        <w:t xml:space="preserve"> al requerimiento a que hace referencia el Resultando </w:t>
      </w:r>
      <w:r w:rsidR="0005221C" w:rsidRPr="00A23B53">
        <w:rPr>
          <w:rFonts w:ascii="Palatino Linotype" w:hAnsi="Palatino Linotype" w:cs="Arial"/>
          <w:b/>
        </w:rPr>
        <w:fldChar w:fldCharType="begin"/>
      </w:r>
      <w:r w:rsidR="0005221C" w:rsidRPr="00A23B53">
        <w:rPr>
          <w:rFonts w:ascii="Palatino Linotype" w:hAnsi="Palatino Linotype" w:cs="Arial"/>
          <w:b/>
        </w:rPr>
        <w:instrText xml:space="preserve"> REF _Ref2716190 \r \h  \* MERGEFORMAT </w:instrText>
      </w:r>
      <w:r w:rsidR="0005221C" w:rsidRPr="00A23B53">
        <w:rPr>
          <w:rFonts w:ascii="Palatino Linotype" w:hAnsi="Palatino Linotype" w:cs="Arial"/>
          <w:b/>
        </w:rPr>
      </w:r>
      <w:r w:rsidR="0005221C" w:rsidRPr="00A23B53">
        <w:rPr>
          <w:rFonts w:ascii="Palatino Linotype" w:hAnsi="Palatino Linotype" w:cs="Arial"/>
          <w:b/>
        </w:rPr>
        <w:fldChar w:fldCharType="separate"/>
      </w:r>
      <w:r w:rsidR="00FE3A09">
        <w:rPr>
          <w:rFonts w:ascii="Palatino Linotype" w:hAnsi="Palatino Linotype" w:cs="Arial"/>
          <w:b/>
        </w:rPr>
        <w:t>II</w:t>
      </w:r>
      <w:r w:rsidR="0005221C" w:rsidRPr="00A23B53">
        <w:rPr>
          <w:rFonts w:ascii="Palatino Linotype" w:hAnsi="Palatino Linotype" w:cs="Arial"/>
          <w:b/>
        </w:rPr>
        <w:fldChar w:fldCharType="end"/>
      </w:r>
      <w:r w:rsidR="0005221C" w:rsidRPr="00A23B53">
        <w:rPr>
          <w:rFonts w:ascii="Palatino Linotype" w:hAnsi="Palatino Linotype" w:cs="Arial"/>
        </w:rPr>
        <w:t xml:space="preserve"> de la presente resolución, en la que precisó que:</w:t>
      </w:r>
    </w:p>
    <w:p w14:paraId="516F4C7A" w14:textId="744233B6" w:rsidR="0005221C" w:rsidRPr="00A23B53" w:rsidRDefault="0005221C" w:rsidP="006848D3">
      <w:pPr>
        <w:widowControl w:val="0"/>
        <w:tabs>
          <w:tab w:val="left" w:pos="1701"/>
          <w:tab w:val="left" w:pos="1843"/>
        </w:tabs>
        <w:autoSpaceDE w:val="0"/>
        <w:autoSpaceDN w:val="0"/>
        <w:adjustRightInd w:val="0"/>
        <w:spacing w:before="240" w:after="120"/>
        <w:ind w:left="709" w:right="709"/>
        <w:jc w:val="both"/>
        <w:rPr>
          <w:rFonts w:ascii="Palatino Linotype" w:hAnsi="Palatino Linotype" w:cs="Arial"/>
          <w:i/>
          <w:sz w:val="22"/>
        </w:rPr>
      </w:pPr>
      <w:r w:rsidRPr="00A23B53">
        <w:rPr>
          <w:rFonts w:ascii="Palatino Linotype" w:hAnsi="Palatino Linotype" w:cs="Arial"/>
          <w:i/>
          <w:sz w:val="22"/>
        </w:rPr>
        <w:t xml:space="preserve">“Esta autoridad no está en posibilidad de subsumir acuerdo alguno, toda vez que </w:t>
      </w:r>
      <w:r w:rsidRPr="00A23B53">
        <w:rPr>
          <w:rFonts w:ascii="Palatino Linotype" w:hAnsi="Palatino Linotype" w:cs="Arial"/>
          <w:b/>
          <w:i/>
          <w:sz w:val="22"/>
          <w:u w:val="single"/>
        </w:rPr>
        <w:t>en los archivos físicos y electrónicos de esta Dirección General de Servicios Públicos, no se localizó la información que se solicita</w:t>
      </w:r>
      <w:r w:rsidRPr="00A23B53">
        <w:rPr>
          <w:rFonts w:ascii="Palatino Linotype" w:hAnsi="Palatino Linotype" w:cs="Arial"/>
          <w:i/>
          <w:sz w:val="22"/>
        </w:rPr>
        <w:t>; lo que se informa en la tesitura prevista por la ley adjetiva en la materia, en sus preceptos 10, 11, 12, 15 y 23 fracción IV; y lo dispuesto por el artículo 4.18 del Reglamento de la Ley de Transparencia y Accesos a la Información Pública del Estado de México y observancia de las facultades conferidas a esta Dirección General de Servicios Públicos, por el artículo 9.1 del Reglamento Orgánico de la Administración Pública de Naucalpan de Juárez, México”</w:t>
      </w:r>
    </w:p>
    <w:p w14:paraId="72A21AF5" w14:textId="6F87C1DD" w:rsidR="0005221C" w:rsidRPr="00A23B53" w:rsidRDefault="0005221C" w:rsidP="006848D3">
      <w:pPr>
        <w:widowControl w:val="0"/>
        <w:tabs>
          <w:tab w:val="left" w:pos="1701"/>
          <w:tab w:val="left" w:pos="1843"/>
        </w:tabs>
        <w:autoSpaceDE w:val="0"/>
        <w:autoSpaceDN w:val="0"/>
        <w:adjustRightInd w:val="0"/>
        <w:spacing w:before="240" w:after="120"/>
        <w:ind w:left="709" w:right="709"/>
        <w:jc w:val="both"/>
        <w:rPr>
          <w:rFonts w:ascii="Palatino Linotype" w:hAnsi="Palatino Linotype" w:cs="Arial"/>
        </w:rPr>
      </w:pPr>
      <w:r w:rsidRPr="00A23B53">
        <w:rPr>
          <w:rFonts w:ascii="Palatino Linotype" w:hAnsi="Palatino Linotype" w:cs="Arial"/>
          <w:sz w:val="22"/>
        </w:rPr>
        <w:t>(Énfasis añadido)</w:t>
      </w:r>
    </w:p>
    <w:p w14:paraId="108ABCCA" w14:textId="32267611" w:rsidR="0005221C" w:rsidRPr="00A23B53" w:rsidRDefault="0005221C" w:rsidP="0005221C">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A23B53">
        <w:rPr>
          <w:rFonts w:ascii="Palatino Linotype" w:hAnsi="Palatino Linotype" w:cs="Arial"/>
        </w:rPr>
        <w:t xml:space="preserve">Asimismo, remitió el oficio proporcionado por el </w:t>
      </w:r>
      <w:r w:rsidRPr="00A23B53">
        <w:rPr>
          <w:rFonts w:ascii="Palatino Linotype" w:hAnsi="Palatino Linotype"/>
        </w:rPr>
        <w:t>Secretario del Ayuntamiento</w:t>
      </w:r>
      <w:r w:rsidRPr="00A23B53">
        <w:rPr>
          <w:rFonts w:ascii="Palatino Linotype" w:hAnsi="Palatino Linotype" w:cs="Arial"/>
        </w:rPr>
        <w:t>, en el que consta la respuesta emitida por el Jefe de Departamento de Contratos y Convenios, en el que precisa que de conformidad con el artículo 3.24</w:t>
      </w:r>
      <w:r w:rsidR="001B1493" w:rsidRPr="00A23B53">
        <w:rPr>
          <w:rFonts w:ascii="Palatino Linotype" w:hAnsi="Palatino Linotype" w:cs="Arial"/>
        </w:rPr>
        <w:t>,</w:t>
      </w:r>
      <w:r w:rsidRPr="00A23B53">
        <w:rPr>
          <w:rFonts w:ascii="Palatino Linotype" w:hAnsi="Palatino Linotype" w:cs="Arial"/>
        </w:rPr>
        <w:t xml:space="preserve"> fracción II </w:t>
      </w:r>
      <w:r w:rsidR="001B1493" w:rsidRPr="00A23B53">
        <w:rPr>
          <w:rFonts w:ascii="Palatino Linotype" w:hAnsi="Palatino Linotype" w:cs="Arial"/>
        </w:rPr>
        <w:t>,</w:t>
      </w:r>
      <w:r w:rsidRPr="00A23B53">
        <w:rPr>
          <w:rFonts w:ascii="Palatino Linotype" w:hAnsi="Palatino Linotype" w:cs="Arial"/>
        </w:rPr>
        <w:t xml:space="preserve">del Reglamento Orgánico de la Administración Pública de Naucalpan de Juárez, México, el Departamento de Contratos y Convenios </w:t>
      </w:r>
      <w:r w:rsidR="001B1493" w:rsidRPr="00A23B53">
        <w:rPr>
          <w:rFonts w:ascii="Palatino Linotype" w:hAnsi="Palatino Linotype" w:cs="Arial"/>
        </w:rPr>
        <w:t>l</w:t>
      </w:r>
      <w:r w:rsidRPr="00A23B53">
        <w:rPr>
          <w:rFonts w:ascii="Palatino Linotype" w:hAnsi="Palatino Linotype" w:cs="Arial"/>
        </w:rPr>
        <w:t xml:space="preserve">leva el registro, control y debido resguardo de los convenios, contratos y demás instrumentos jurídicos en que se señalen derechos y </w:t>
      </w:r>
      <w:r w:rsidR="001B1493" w:rsidRPr="00A23B53">
        <w:rPr>
          <w:rFonts w:ascii="Palatino Linotype" w:hAnsi="Palatino Linotype" w:cs="Arial"/>
        </w:rPr>
        <w:t xml:space="preserve">obligaciones para el Municipio; por lo que, </w:t>
      </w:r>
      <w:r w:rsidRPr="00A23B53">
        <w:rPr>
          <w:rFonts w:ascii="Palatino Linotype" w:hAnsi="Palatino Linotype" w:cs="Arial"/>
        </w:rPr>
        <w:t>el peticionario</w:t>
      </w:r>
      <w:r w:rsidR="001B1493" w:rsidRPr="00A23B53">
        <w:rPr>
          <w:rFonts w:ascii="Palatino Linotype" w:hAnsi="Palatino Linotype" w:cs="Arial"/>
        </w:rPr>
        <w:t xml:space="preserve"> de la información puede consultar lo requerido </w:t>
      </w:r>
      <w:r w:rsidRPr="00A23B53">
        <w:rPr>
          <w:rFonts w:ascii="Palatino Linotype" w:hAnsi="Palatino Linotype" w:cs="Arial"/>
        </w:rPr>
        <w:t xml:space="preserve">en el portal del Sistema de Acceso a la información Mexiquense, </w:t>
      </w:r>
      <w:r w:rsidR="001B1493" w:rsidRPr="00A23B53">
        <w:rPr>
          <w:rFonts w:ascii="Palatino Linotype" w:hAnsi="Palatino Linotype" w:cs="Arial"/>
        </w:rPr>
        <w:t xml:space="preserve">en la liga electrónica </w:t>
      </w:r>
      <w:r w:rsidRPr="00A23B53">
        <w:rPr>
          <w:rFonts w:ascii="Palatino Linotype" w:hAnsi="Palatino Linotype" w:cs="Arial"/>
        </w:rPr>
        <w:t>htt</w:t>
      </w:r>
      <w:r w:rsidR="001B1493" w:rsidRPr="00A23B53">
        <w:rPr>
          <w:rFonts w:ascii="Palatino Linotype" w:hAnsi="Palatino Linotype" w:cs="Arial"/>
        </w:rPr>
        <w:t>p</w:t>
      </w:r>
      <w:r w:rsidRPr="00A23B53">
        <w:rPr>
          <w:rFonts w:ascii="Palatino Linotype" w:hAnsi="Palatino Linotype" w:cs="Arial"/>
        </w:rPr>
        <w:t>s:</w:t>
      </w:r>
      <w:r w:rsidR="001B1493" w:rsidRPr="00A23B53">
        <w:rPr>
          <w:rFonts w:ascii="Palatino Linotype" w:hAnsi="Palatino Linotype" w:cs="Arial"/>
        </w:rPr>
        <w:t>//</w:t>
      </w:r>
      <w:r w:rsidRPr="00A23B53">
        <w:rPr>
          <w:rFonts w:ascii="Palatino Linotype" w:hAnsi="Palatino Linotype" w:cs="Arial"/>
        </w:rPr>
        <w:t>www.ipomex.org.mx</w:t>
      </w:r>
      <w:r w:rsidR="001B1493" w:rsidRPr="00A23B53">
        <w:rPr>
          <w:rFonts w:ascii="Palatino Linotype" w:hAnsi="Palatino Linotype" w:cs="Arial"/>
        </w:rPr>
        <w:t>/</w:t>
      </w:r>
      <w:r w:rsidRPr="00A23B53">
        <w:rPr>
          <w:rFonts w:ascii="Palatino Linotype" w:hAnsi="Palatino Linotype" w:cs="Arial"/>
        </w:rPr>
        <w:t>ipo/</w:t>
      </w:r>
      <w:r w:rsidR="001B1493" w:rsidRPr="00A23B53">
        <w:rPr>
          <w:rFonts w:ascii="Palatino Linotype" w:hAnsi="Palatino Linotype" w:cs="Arial"/>
        </w:rPr>
        <w:t>lgt/i</w:t>
      </w:r>
      <w:r w:rsidRPr="00A23B53">
        <w:rPr>
          <w:rFonts w:ascii="Palatino Linotype" w:hAnsi="Palatino Linotype" w:cs="Arial"/>
        </w:rPr>
        <w:t>ndice/naucalpan/</w:t>
      </w:r>
      <w:r w:rsidR="001B1493" w:rsidRPr="00A23B53">
        <w:rPr>
          <w:rFonts w:ascii="Palatino Linotype" w:hAnsi="Palatino Linotype" w:cs="Arial"/>
        </w:rPr>
        <w:t xml:space="preserve"> </w:t>
      </w:r>
      <w:r w:rsidRPr="00A23B53">
        <w:rPr>
          <w:rFonts w:ascii="Palatino Linotype" w:hAnsi="Palatino Linotype" w:cs="Arial"/>
        </w:rPr>
        <w:t>convenios/2017/690/0.web#</w:t>
      </w:r>
      <w:r w:rsidR="001B1493" w:rsidRPr="00A23B53">
        <w:rPr>
          <w:rFonts w:ascii="Palatino Linotype" w:hAnsi="Palatino Linotype" w:cs="Arial"/>
        </w:rPr>
        <w:t>g</w:t>
      </w:r>
      <w:r w:rsidRPr="00A23B53">
        <w:rPr>
          <w:rFonts w:ascii="Palatino Linotype" w:hAnsi="Palatino Linotype" w:cs="Arial"/>
        </w:rPr>
        <w:t>oTo</w:t>
      </w:r>
      <w:r w:rsidR="001B1493" w:rsidRPr="00A23B53">
        <w:rPr>
          <w:rFonts w:ascii="Palatino Linotype" w:hAnsi="Palatino Linotype" w:cs="Arial"/>
        </w:rPr>
        <w:t>.</w:t>
      </w:r>
    </w:p>
    <w:p w14:paraId="1E84CCEA" w14:textId="77777777" w:rsidR="00A32A76" w:rsidRPr="00A23B53" w:rsidRDefault="00A32A76" w:rsidP="00A32A76">
      <w:pPr>
        <w:widowControl w:val="0"/>
        <w:tabs>
          <w:tab w:val="left" w:pos="1701"/>
        </w:tabs>
        <w:autoSpaceDE w:val="0"/>
        <w:autoSpaceDN w:val="0"/>
        <w:adjustRightInd w:val="0"/>
        <w:spacing w:before="360" w:after="240" w:line="360" w:lineRule="auto"/>
        <w:jc w:val="both"/>
        <w:rPr>
          <w:rFonts w:ascii="Palatino Linotype" w:hAnsi="Palatino Linotype"/>
        </w:rPr>
      </w:pPr>
      <w:r w:rsidRPr="00A23B53">
        <w:rPr>
          <w:rFonts w:ascii="Palatino Linotype" w:hAnsi="Palatino Linotype"/>
        </w:rPr>
        <w:t xml:space="preserve">Inconforme con la respuesta proporcionada por </w:t>
      </w:r>
      <w:r w:rsidRPr="00A23B53">
        <w:rPr>
          <w:rFonts w:ascii="Palatino Linotype" w:hAnsi="Palatino Linotype"/>
          <w:b/>
        </w:rPr>
        <w:t>EL SUJETO OBLIGADO</w:t>
      </w:r>
      <w:r w:rsidRPr="00A23B53">
        <w:rPr>
          <w:rFonts w:ascii="Palatino Linotype" w:hAnsi="Palatino Linotype"/>
        </w:rPr>
        <w:t xml:space="preserve">, </w:t>
      </w:r>
      <w:r w:rsidRPr="00A23B53">
        <w:rPr>
          <w:rFonts w:ascii="Palatino Linotype" w:hAnsi="Palatino Linotype"/>
          <w:b/>
        </w:rPr>
        <w:t>EL RECURRENTE</w:t>
      </w:r>
      <w:r w:rsidRPr="00A23B53">
        <w:rPr>
          <w:rFonts w:ascii="Palatino Linotype" w:hAnsi="Palatino Linotype"/>
        </w:rPr>
        <w:t xml:space="preserve"> interpuso el presente recurso de revisión, en el que señaló como Acto Impugnado la respuesta que le fue otorgada e indicó como razones o motivos de inconformidad, lo siguiente: </w:t>
      </w:r>
    </w:p>
    <w:p w14:paraId="67B5E26E" w14:textId="77777777" w:rsidR="00A32A76" w:rsidRPr="00A23B53" w:rsidRDefault="00A32A76" w:rsidP="004D67FD">
      <w:pPr>
        <w:spacing w:before="240" w:after="120"/>
        <w:ind w:left="709" w:right="709"/>
        <w:jc w:val="both"/>
        <w:rPr>
          <w:rFonts w:ascii="Palatino Linotype" w:hAnsi="Palatino Linotype" w:cs="Arial"/>
          <w:i/>
          <w:sz w:val="22"/>
          <w:szCs w:val="22"/>
        </w:rPr>
      </w:pPr>
      <w:r w:rsidRPr="00A23B53">
        <w:rPr>
          <w:rFonts w:ascii="Palatino Linotype" w:hAnsi="Palatino Linotype" w:cs="Arial"/>
          <w:i/>
          <w:sz w:val="22"/>
          <w:szCs w:val="22"/>
        </w:rPr>
        <w:t xml:space="preserve">“El Servidor público habilitado de la Dirección de Servicios Públicos señala que no se cuenta con la información, o cual suena que se oculta la información solicitada puesto que los días 14 y 15 de agosto de 2018 fueron publicadas tres notas en los diarios de circulación Nacional "El Universal", "La Jornada" y "Crónica", en las que el Presidente Municipal de Naucalpan Víctor Hugo Gálvez aseguró que existe el Programa "Manejo y Aprovechamiento de Residuos Orgánicos Mediante Valorización Energética" que consiste en aprovechar el Biogás proveniente de la basura. </w:t>
      </w:r>
    </w:p>
    <w:p w14:paraId="47BC835B" w14:textId="77777777" w:rsidR="00A32A76" w:rsidRPr="00A23B53" w:rsidRDefault="00A32A76" w:rsidP="004D67FD">
      <w:pPr>
        <w:spacing w:before="240" w:after="120"/>
        <w:ind w:left="709" w:right="709"/>
        <w:jc w:val="both"/>
        <w:rPr>
          <w:rFonts w:ascii="Palatino Linotype" w:hAnsi="Palatino Linotype" w:cs="Arial"/>
          <w:i/>
          <w:sz w:val="22"/>
          <w:szCs w:val="22"/>
        </w:rPr>
      </w:pPr>
      <w:r w:rsidRPr="00A23B53">
        <w:rPr>
          <w:rFonts w:ascii="Palatino Linotype" w:hAnsi="Palatino Linotype" w:cs="Arial"/>
          <w:i/>
          <w:sz w:val="22"/>
          <w:szCs w:val="22"/>
        </w:rPr>
        <w:t>Pido aclarar si existe ese programa e informarme de los temas que competen también a la MIR de este programa y si se encuentra contenido en el Plan de Desarrollo Municipal.</w:t>
      </w:r>
    </w:p>
    <w:p w14:paraId="26081B64" w14:textId="77777777" w:rsidR="00A32A76" w:rsidRPr="00A23B53" w:rsidRDefault="00A32A76" w:rsidP="004D67FD">
      <w:pPr>
        <w:spacing w:before="240" w:after="120"/>
        <w:ind w:left="709" w:right="709"/>
        <w:jc w:val="both"/>
        <w:rPr>
          <w:rFonts w:ascii="Palatino Linotype" w:hAnsi="Palatino Linotype" w:cs="Arial"/>
          <w:i/>
          <w:sz w:val="22"/>
          <w:szCs w:val="22"/>
        </w:rPr>
      </w:pPr>
      <w:r w:rsidRPr="00A23B53">
        <w:rPr>
          <w:rFonts w:ascii="Palatino Linotype" w:hAnsi="Palatino Linotype" w:cs="Arial"/>
          <w:i/>
          <w:sz w:val="22"/>
          <w:szCs w:val="22"/>
        </w:rPr>
        <w:t xml:space="preserve">Por lo anterior vuelvo a responder de manera completa y verídica mi solicitud de información que de manera textual dice: </w:t>
      </w:r>
    </w:p>
    <w:p w14:paraId="200FA34C" w14:textId="77777777" w:rsidR="00A32A76" w:rsidRPr="00A23B53" w:rsidRDefault="00A32A76" w:rsidP="004D67FD">
      <w:pPr>
        <w:spacing w:before="240" w:after="120"/>
        <w:ind w:left="709" w:right="709"/>
        <w:jc w:val="both"/>
        <w:rPr>
          <w:rFonts w:ascii="Palatino Linotype" w:hAnsi="Palatino Linotype" w:cs="Arial"/>
          <w:spacing w:val="-6"/>
          <w:sz w:val="22"/>
          <w:lang w:eastAsia="es-MX"/>
        </w:rPr>
      </w:pPr>
      <w:r w:rsidRPr="00A23B53">
        <w:rPr>
          <w:rFonts w:ascii="Palatino Linotype" w:hAnsi="Palatino Linotype" w:cs="Arial"/>
          <w:i/>
          <w:sz w:val="22"/>
          <w:szCs w:val="22"/>
        </w:rPr>
        <w:t>"Se solicita a la UIPPE del Municipio de Naucalpan de Juárez informe si en el Plan Municipal de Desarrollo 2016 - 2018 se contempla cómo compromiso de la administración municipal el “Manejo y Aprovechamiento de Residuos Orgánicos Mediante Valorización Energética”, en qué página en específico y de acuerdo a esto ¿en qué consiste el programa? ¿qué avance se ha tenido y cuales son los logros? ¿existe MIR de dicho programa o compromiso, favor de documentar? ¿cuales son sus indicadores estratégicos y de gestión con respecto a este programa o compromiso? ¿Cuales han sido lo avances de los indicadores de esta MIR en los ejercicios 2016, 2017 y 2018? Favor de documentar. ¿Favor de proporcionar el convenio o contrato firmado por el H. Ayuntamiento de Naucalpan con alguna entidad del actor privado para realizar esa programa “Manejo y Aprovechamiento de Residuos Orgánicos Mediante Valorización Energética”? Gracias de antemano.”</w:t>
      </w:r>
      <w:r w:rsidRPr="00A23B53">
        <w:rPr>
          <w:rFonts w:ascii="Palatino Linotype" w:hAnsi="Palatino Linotype" w:cs="Arial"/>
          <w:i/>
          <w:spacing w:val="-6"/>
          <w:sz w:val="22"/>
          <w:lang w:eastAsia="es-MX"/>
        </w:rPr>
        <w:t xml:space="preserve"> </w:t>
      </w:r>
      <w:r w:rsidRPr="00A23B53">
        <w:rPr>
          <w:rFonts w:ascii="Palatino Linotype" w:hAnsi="Palatino Linotype" w:cs="Arial"/>
          <w:spacing w:val="-6"/>
          <w:sz w:val="22"/>
          <w:lang w:eastAsia="es-MX"/>
        </w:rPr>
        <w:t>(Sic)</w:t>
      </w:r>
    </w:p>
    <w:p w14:paraId="657427C6" w14:textId="4E3E64BB" w:rsidR="00601C34" w:rsidRPr="00A23B53" w:rsidRDefault="00F84069" w:rsidP="004D67FD">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A23B53">
        <w:rPr>
          <w:rFonts w:ascii="Palatino Linotype" w:hAnsi="Palatino Linotype" w:cs="Arial"/>
        </w:rPr>
        <w:t>C</w:t>
      </w:r>
      <w:r w:rsidR="00E652A9" w:rsidRPr="00A23B53">
        <w:rPr>
          <w:rFonts w:ascii="Palatino Linotype" w:hAnsi="Palatino Linotype" w:cs="Arial"/>
        </w:rPr>
        <w:t xml:space="preserve">omo se precisó el Resultando </w:t>
      </w:r>
      <w:r w:rsidR="00E652A9" w:rsidRPr="00A23B53">
        <w:rPr>
          <w:rFonts w:ascii="Palatino Linotype" w:hAnsi="Palatino Linotype" w:cs="Arial"/>
          <w:b/>
        </w:rPr>
        <w:fldChar w:fldCharType="begin"/>
      </w:r>
      <w:r w:rsidR="00E652A9" w:rsidRPr="00A23B53">
        <w:rPr>
          <w:rFonts w:ascii="Palatino Linotype" w:hAnsi="Palatino Linotype" w:cs="Arial"/>
          <w:b/>
        </w:rPr>
        <w:instrText xml:space="preserve"> REF _Ref532313431 \r \h  \* MERGEFORMAT </w:instrText>
      </w:r>
      <w:r w:rsidR="00E652A9" w:rsidRPr="00A23B53">
        <w:rPr>
          <w:rFonts w:ascii="Palatino Linotype" w:hAnsi="Palatino Linotype" w:cs="Arial"/>
          <w:b/>
        </w:rPr>
      </w:r>
      <w:r w:rsidR="00E652A9" w:rsidRPr="00A23B53">
        <w:rPr>
          <w:rFonts w:ascii="Palatino Linotype" w:hAnsi="Palatino Linotype" w:cs="Arial"/>
          <w:b/>
        </w:rPr>
        <w:fldChar w:fldCharType="separate"/>
      </w:r>
      <w:r w:rsidR="00FE3A09">
        <w:rPr>
          <w:rFonts w:ascii="Palatino Linotype" w:hAnsi="Palatino Linotype" w:cs="Arial"/>
          <w:b/>
        </w:rPr>
        <w:t>VII</w:t>
      </w:r>
      <w:r w:rsidR="00E652A9" w:rsidRPr="00A23B53">
        <w:rPr>
          <w:rFonts w:ascii="Palatino Linotype" w:hAnsi="Palatino Linotype" w:cs="Arial"/>
          <w:b/>
        </w:rPr>
        <w:fldChar w:fldCharType="end"/>
      </w:r>
      <w:r w:rsidR="00E652A9" w:rsidRPr="00A23B53">
        <w:rPr>
          <w:rFonts w:ascii="Palatino Linotype" w:hAnsi="Palatino Linotype" w:cs="Arial"/>
        </w:rPr>
        <w:t xml:space="preserve"> de la presente resolución</w:t>
      </w:r>
      <w:r w:rsidR="001A17A3" w:rsidRPr="00A23B53">
        <w:rPr>
          <w:rFonts w:ascii="Palatino Linotype" w:hAnsi="Palatino Linotype" w:cs="Arial"/>
        </w:rPr>
        <w:t>,</w:t>
      </w:r>
      <w:r w:rsidR="00396B45" w:rsidRPr="00A23B53">
        <w:rPr>
          <w:rFonts w:ascii="Palatino Linotype" w:hAnsi="Palatino Linotype" w:cs="Arial"/>
          <w:b/>
          <w:lang w:val="es-ES_tradnl"/>
        </w:rPr>
        <w:t xml:space="preserve"> EL SUJETO OBLIGADO</w:t>
      </w:r>
      <w:r w:rsidR="00396B45" w:rsidRPr="00A23B53">
        <w:rPr>
          <w:rFonts w:ascii="Palatino Linotype" w:hAnsi="Palatino Linotype" w:cs="Arial"/>
          <w:lang w:val="es-ES_tradnl"/>
        </w:rPr>
        <w:t xml:space="preserve"> </w:t>
      </w:r>
      <w:r w:rsidR="00033D72" w:rsidRPr="00A23B53">
        <w:rPr>
          <w:rFonts w:ascii="Palatino Linotype" w:hAnsi="Palatino Linotype" w:cs="Arial"/>
          <w:lang w:val="es-ES_tradnl"/>
        </w:rPr>
        <w:t xml:space="preserve">remitió </w:t>
      </w:r>
      <w:r w:rsidR="00396B45" w:rsidRPr="00A23B53">
        <w:rPr>
          <w:rFonts w:ascii="Palatino Linotype" w:hAnsi="Palatino Linotype" w:cs="Arial"/>
          <w:lang w:val="es-ES_tradnl"/>
        </w:rPr>
        <w:t xml:space="preserve">el Informe Justificado </w:t>
      </w:r>
      <w:r w:rsidR="00033D72" w:rsidRPr="00A23B53">
        <w:rPr>
          <w:rFonts w:ascii="Palatino Linotype" w:hAnsi="Palatino Linotype" w:cs="Arial"/>
          <w:lang w:val="es-ES_tradnl"/>
        </w:rPr>
        <w:t xml:space="preserve">a través de los </w:t>
      </w:r>
      <w:r w:rsidR="00E652A9" w:rsidRPr="00A23B53">
        <w:rPr>
          <w:rFonts w:ascii="Palatino Linotype" w:hAnsi="Palatino Linotype" w:cs="Arial"/>
          <w:lang w:val="es-ES_tradnl"/>
        </w:rPr>
        <w:t xml:space="preserve">archivos electrónicos denominados </w:t>
      </w:r>
      <w:r w:rsidR="001B1493" w:rsidRPr="00A23B53">
        <w:rPr>
          <w:rFonts w:ascii="Palatino Linotype" w:hAnsi="Palatino Linotype"/>
          <w:b/>
          <w:i/>
        </w:rPr>
        <w:t>SSP-0014-2019.pdf</w:t>
      </w:r>
      <w:r w:rsidR="001B1493" w:rsidRPr="00A23B53">
        <w:rPr>
          <w:rFonts w:ascii="Palatino Linotype" w:hAnsi="Palatino Linotype"/>
        </w:rPr>
        <w:t xml:space="preserve"> y</w:t>
      </w:r>
      <w:r w:rsidR="001B1493" w:rsidRPr="00A23B53">
        <w:rPr>
          <w:rFonts w:ascii="Palatino Linotype" w:hAnsi="Palatino Linotype"/>
          <w:b/>
          <w:i/>
        </w:rPr>
        <w:t xml:space="preserve"> SMA-SRA-02-2019.pdf</w:t>
      </w:r>
      <w:r w:rsidR="009932BC" w:rsidRPr="00A23B53">
        <w:rPr>
          <w:rFonts w:ascii="Palatino Linotype" w:hAnsi="Palatino Linotype"/>
          <w:color w:val="000000"/>
        </w:rPr>
        <w:t>,</w:t>
      </w:r>
      <w:r w:rsidR="00DE2C45" w:rsidRPr="00A23B53">
        <w:rPr>
          <w:rFonts w:ascii="Palatino Linotype" w:hAnsi="Palatino Linotype"/>
        </w:rPr>
        <w:t xml:space="preserve"> </w:t>
      </w:r>
      <w:r w:rsidR="00601C34" w:rsidRPr="00A23B53">
        <w:rPr>
          <w:rFonts w:ascii="Palatino Linotype" w:hAnsi="Palatino Linotype" w:cs="Arial"/>
        </w:rPr>
        <w:t>los cuales contienen</w:t>
      </w:r>
      <w:r w:rsidR="001B1493" w:rsidRPr="00A23B53">
        <w:rPr>
          <w:rFonts w:ascii="Palatino Linotype" w:hAnsi="Palatino Linotype" w:cs="Arial"/>
        </w:rPr>
        <w:t xml:space="preserve"> lo siguiente</w:t>
      </w:r>
      <w:r w:rsidR="00601C34" w:rsidRPr="00A23B53">
        <w:rPr>
          <w:rFonts w:ascii="Palatino Linotype" w:hAnsi="Palatino Linotype" w:cs="Arial"/>
        </w:rPr>
        <w:t>:</w:t>
      </w:r>
    </w:p>
    <w:p w14:paraId="3E4A2CBB" w14:textId="77777777" w:rsidR="00824538" w:rsidRPr="00A23B53" w:rsidRDefault="001B1493" w:rsidP="00C46A89">
      <w:pPr>
        <w:pStyle w:val="Prrafodelista"/>
        <w:widowControl w:val="0"/>
        <w:numPr>
          <w:ilvl w:val="0"/>
          <w:numId w:val="7"/>
        </w:numPr>
        <w:tabs>
          <w:tab w:val="left" w:pos="1701"/>
        </w:tabs>
        <w:autoSpaceDE w:val="0"/>
        <w:autoSpaceDN w:val="0"/>
        <w:adjustRightInd w:val="0"/>
        <w:spacing w:before="240" w:after="240" w:line="360" w:lineRule="auto"/>
        <w:jc w:val="both"/>
        <w:rPr>
          <w:rFonts w:ascii="Palatino Linotype" w:hAnsi="Palatino Linotype" w:cs="Arial"/>
        </w:rPr>
      </w:pPr>
      <w:r w:rsidRPr="00A23B53">
        <w:rPr>
          <w:rFonts w:ascii="Palatino Linotype" w:hAnsi="Palatino Linotype"/>
          <w:b/>
          <w:i/>
        </w:rPr>
        <w:t>SSP-0014-2019.pdf</w:t>
      </w:r>
      <w:r w:rsidR="00824538" w:rsidRPr="00A23B53">
        <w:rPr>
          <w:rFonts w:ascii="Palatino Linotype" w:hAnsi="Palatino Linotype"/>
          <w:bCs/>
        </w:rPr>
        <w:t>:</w:t>
      </w:r>
    </w:p>
    <w:p w14:paraId="2655D632" w14:textId="4F1D5F7B" w:rsidR="0041582D" w:rsidRPr="00A23B53" w:rsidRDefault="0041582D" w:rsidP="0041582D">
      <w:pPr>
        <w:pStyle w:val="Prrafodelista"/>
        <w:widowControl w:val="0"/>
        <w:numPr>
          <w:ilvl w:val="1"/>
          <w:numId w:val="7"/>
        </w:numPr>
        <w:tabs>
          <w:tab w:val="left" w:pos="1701"/>
        </w:tabs>
        <w:autoSpaceDE w:val="0"/>
        <w:autoSpaceDN w:val="0"/>
        <w:adjustRightInd w:val="0"/>
        <w:spacing w:before="240" w:after="240" w:line="360" w:lineRule="auto"/>
        <w:jc w:val="both"/>
        <w:rPr>
          <w:rFonts w:ascii="Palatino Linotype" w:hAnsi="Palatino Linotype" w:cs="Arial"/>
        </w:rPr>
      </w:pPr>
      <w:r w:rsidRPr="00A23B53">
        <w:rPr>
          <w:rFonts w:ascii="Palatino Linotype" w:hAnsi="Palatino Linotype" w:cs="Arial"/>
        </w:rPr>
        <w:t xml:space="preserve">Oficio número SSP/0014/2019, de fecha 10 de enero de 2019, emitido por el </w:t>
      </w:r>
      <w:r w:rsidRPr="00A23B53">
        <w:rPr>
          <w:rFonts w:ascii="Palatino Linotype" w:hAnsi="Palatino Linotype"/>
        </w:rPr>
        <w:t xml:space="preserve">Secretario de Servicios Públicos mediante el cual le instruye a </w:t>
      </w:r>
      <w:r w:rsidRPr="00A23B53">
        <w:rPr>
          <w:rFonts w:ascii="Palatino Linotype" w:hAnsi="Palatino Linotype" w:cs="Arial"/>
        </w:rPr>
        <w:t xml:space="preserve">la Coordinadora de Enlace Jurídico, para que, de acuerdo a sus facultades y atribuciones, lleve a cabo el desahogo, despacho y control de la respuesta a la solicitud de información </w:t>
      </w:r>
      <w:r w:rsidRPr="00A23B53">
        <w:rPr>
          <w:rFonts w:ascii="Palatino Linotype" w:hAnsi="Palatino Linotype" w:cs="Arial"/>
          <w:b/>
        </w:rPr>
        <w:t>00690/NAUCALPA/IP/2018</w:t>
      </w:r>
      <w:r w:rsidRPr="00A23B53">
        <w:rPr>
          <w:rFonts w:ascii="Palatino Linotype" w:hAnsi="Palatino Linotype" w:cs="Arial"/>
        </w:rPr>
        <w:t>.</w:t>
      </w:r>
    </w:p>
    <w:p w14:paraId="1B15AD1E" w14:textId="6213135B" w:rsidR="00824538" w:rsidRPr="00A23B53" w:rsidRDefault="00C46A89" w:rsidP="0041582D">
      <w:pPr>
        <w:pStyle w:val="Prrafodelista"/>
        <w:widowControl w:val="0"/>
        <w:numPr>
          <w:ilvl w:val="1"/>
          <w:numId w:val="7"/>
        </w:numPr>
        <w:tabs>
          <w:tab w:val="left" w:pos="1701"/>
        </w:tabs>
        <w:autoSpaceDE w:val="0"/>
        <w:autoSpaceDN w:val="0"/>
        <w:adjustRightInd w:val="0"/>
        <w:spacing w:before="240" w:after="240" w:line="360" w:lineRule="auto"/>
        <w:jc w:val="both"/>
        <w:rPr>
          <w:rFonts w:ascii="Palatino Linotype" w:hAnsi="Palatino Linotype" w:cs="Arial"/>
        </w:rPr>
      </w:pPr>
      <w:r w:rsidRPr="00A23B53">
        <w:rPr>
          <w:rFonts w:ascii="Palatino Linotype" w:hAnsi="Palatino Linotype" w:cs="Arial"/>
        </w:rPr>
        <w:t xml:space="preserve">Oficio número </w:t>
      </w:r>
      <w:r w:rsidR="0041582D" w:rsidRPr="00A23B53">
        <w:rPr>
          <w:rFonts w:ascii="Palatino Linotype" w:hAnsi="Palatino Linotype" w:cs="Arial"/>
        </w:rPr>
        <w:t>SSP/CEJ/002/2019</w:t>
      </w:r>
      <w:r w:rsidRPr="00A23B53">
        <w:rPr>
          <w:rFonts w:ascii="Palatino Linotype" w:hAnsi="Palatino Linotype" w:cs="Arial"/>
        </w:rPr>
        <w:t>, de fecha 1</w:t>
      </w:r>
      <w:r w:rsidR="00824538" w:rsidRPr="00A23B53">
        <w:rPr>
          <w:rFonts w:ascii="Palatino Linotype" w:hAnsi="Palatino Linotype" w:cs="Arial"/>
        </w:rPr>
        <w:t>0</w:t>
      </w:r>
      <w:r w:rsidRPr="00A23B53">
        <w:rPr>
          <w:rFonts w:ascii="Palatino Linotype" w:hAnsi="Palatino Linotype" w:cs="Arial"/>
        </w:rPr>
        <w:t xml:space="preserve"> de enero de 2019, emitido por la </w:t>
      </w:r>
      <w:r w:rsidR="00824538" w:rsidRPr="00A23B53">
        <w:rPr>
          <w:rFonts w:ascii="Palatino Linotype" w:hAnsi="Palatino Linotype" w:cs="Arial"/>
        </w:rPr>
        <w:t xml:space="preserve">Coordinadora de Enlace Jurídico de la </w:t>
      </w:r>
      <w:r w:rsidR="00824538" w:rsidRPr="00A23B53">
        <w:rPr>
          <w:rFonts w:ascii="Palatino Linotype" w:hAnsi="Palatino Linotype"/>
        </w:rPr>
        <w:t>Secretaría de Servicios Públicos</w:t>
      </w:r>
      <w:r w:rsidRPr="00A23B53">
        <w:rPr>
          <w:rFonts w:ascii="Palatino Linotype" w:hAnsi="Palatino Linotype" w:cs="Arial"/>
        </w:rPr>
        <w:t>, mediante el cual informa a</w:t>
      </w:r>
      <w:r w:rsidR="00824538" w:rsidRPr="00A23B53">
        <w:rPr>
          <w:rFonts w:ascii="Palatino Linotype" w:hAnsi="Palatino Linotype" w:cs="Arial"/>
        </w:rPr>
        <w:t>l Director de la Unidad de Transparencia y Acceso a la Información Pública</w:t>
      </w:r>
      <w:r w:rsidR="0041582D" w:rsidRPr="00A23B53">
        <w:rPr>
          <w:rFonts w:ascii="Palatino Linotype" w:hAnsi="Palatino Linotype" w:cs="Arial"/>
        </w:rPr>
        <w:t xml:space="preserve"> que,</w:t>
      </w:r>
      <w:r w:rsidR="00824538" w:rsidRPr="00A23B53">
        <w:rPr>
          <w:rFonts w:ascii="Palatino Linotype" w:hAnsi="Palatino Linotype" w:cs="Arial"/>
        </w:rPr>
        <w:t xml:space="preserve"> con el ánimo de proporcionar certeza y después de realizar una búsqueda exhaustiva en los archivos de la Secretaria de Servicios Públicos se obtuvo como resultado que </w:t>
      </w:r>
      <w:r w:rsidR="00824538" w:rsidRPr="00A23B53">
        <w:rPr>
          <w:rFonts w:ascii="Palatino Linotype" w:hAnsi="Palatino Linotype" w:cs="Arial"/>
          <w:b/>
        </w:rPr>
        <w:t>no se cuenta con información al respecto del Programa “Manejo y Aprovechamiento de Residuos Orgánicos Mediante Valorización Energética”</w:t>
      </w:r>
      <w:r w:rsidR="00824538" w:rsidRPr="00A23B53">
        <w:rPr>
          <w:rFonts w:ascii="Palatino Linotype" w:hAnsi="Palatino Linotype" w:cs="Arial"/>
        </w:rPr>
        <w:t xml:space="preserve">. Asimismo, precisó que, si bien en el Plan de Desarrollo Municipal 2016-2018, se contempla dicho Programa como uno de los compromisos de la anterior Administración, también es cierto que, el mismo </w:t>
      </w:r>
      <w:r w:rsidR="00824538" w:rsidRPr="00A23B53">
        <w:rPr>
          <w:rFonts w:ascii="Palatino Linotype" w:hAnsi="Palatino Linotype" w:cs="Arial"/>
          <w:b/>
        </w:rPr>
        <w:t>no logró materializarse al ser rechazado por la LIX Legislatura</w:t>
      </w:r>
      <w:r w:rsidR="00824538" w:rsidRPr="00A23B53">
        <w:rPr>
          <w:rFonts w:ascii="Palatino Linotype" w:hAnsi="Palatino Linotype" w:cs="Arial"/>
        </w:rPr>
        <w:t xml:space="preserve">, en uso de las facultades contempladas en la fracción V, del artículo 33, de la Ley Orgánica Municipal; por lo tanto, </w:t>
      </w:r>
      <w:r w:rsidR="00824538" w:rsidRPr="00A23B53">
        <w:rPr>
          <w:rFonts w:ascii="Palatino Linotype" w:hAnsi="Palatino Linotype" w:cs="Arial"/>
          <w:b/>
        </w:rPr>
        <w:t>al no llevarse a cabo</w:t>
      </w:r>
      <w:r w:rsidR="00824538" w:rsidRPr="00A23B53">
        <w:rPr>
          <w:rFonts w:ascii="Palatino Linotype" w:hAnsi="Palatino Linotype" w:cs="Arial"/>
        </w:rPr>
        <w:t xml:space="preserve"> por los motivos antes expuestos, </w:t>
      </w:r>
      <w:r w:rsidR="00824538" w:rsidRPr="00A23B53">
        <w:rPr>
          <w:rFonts w:ascii="Palatino Linotype" w:hAnsi="Palatino Linotype" w:cs="Arial"/>
          <w:b/>
        </w:rPr>
        <w:t>la Secretaria de Servicios Públicos no tuvo injerencia en tal Programa</w:t>
      </w:r>
      <w:r w:rsidR="00824538" w:rsidRPr="00A23B53">
        <w:rPr>
          <w:rFonts w:ascii="Palatino Linotype" w:hAnsi="Palatino Linotype" w:cs="Arial"/>
        </w:rPr>
        <w:t>.</w:t>
      </w:r>
    </w:p>
    <w:p w14:paraId="3AC46085" w14:textId="21D1E511" w:rsidR="0041582D" w:rsidRPr="00A23B53" w:rsidRDefault="001B1493" w:rsidP="004C11D1">
      <w:pPr>
        <w:pStyle w:val="Prrafodelista"/>
        <w:widowControl w:val="0"/>
        <w:numPr>
          <w:ilvl w:val="0"/>
          <w:numId w:val="7"/>
        </w:numPr>
        <w:tabs>
          <w:tab w:val="left" w:pos="1701"/>
        </w:tabs>
        <w:autoSpaceDE w:val="0"/>
        <w:autoSpaceDN w:val="0"/>
        <w:adjustRightInd w:val="0"/>
        <w:spacing w:before="240" w:after="240" w:line="360" w:lineRule="auto"/>
        <w:jc w:val="both"/>
        <w:rPr>
          <w:rFonts w:ascii="Palatino Linotype" w:hAnsi="Palatino Linotype" w:cs="Arial"/>
        </w:rPr>
      </w:pPr>
      <w:r w:rsidRPr="00A23B53">
        <w:rPr>
          <w:rFonts w:ascii="Palatino Linotype" w:hAnsi="Palatino Linotype"/>
          <w:b/>
          <w:i/>
        </w:rPr>
        <w:t>SMA-SRA-02-2019.pdf</w:t>
      </w:r>
      <w:r w:rsidR="00BD5CFC" w:rsidRPr="00A23B53">
        <w:rPr>
          <w:rFonts w:ascii="Palatino Linotype" w:hAnsi="Palatino Linotype"/>
        </w:rPr>
        <w:t xml:space="preserve">. </w:t>
      </w:r>
      <w:r w:rsidR="00C46A89" w:rsidRPr="00A23B53">
        <w:rPr>
          <w:rFonts w:ascii="Palatino Linotype" w:hAnsi="Palatino Linotype" w:cs="Arial"/>
        </w:rPr>
        <w:t xml:space="preserve">Oficio número </w:t>
      </w:r>
      <w:r w:rsidR="0041582D" w:rsidRPr="00A23B53">
        <w:rPr>
          <w:rFonts w:ascii="Palatino Linotype" w:hAnsi="Palatino Linotype" w:cs="Arial"/>
        </w:rPr>
        <w:t>SMA/SRN02/2019</w:t>
      </w:r>
      <w:r w:rsidR="00C46A89" w:rsidRPr="00A23B53">
        <w:rPr>
          <w:rFonts w:ascii="Palatino Linotype" w:hAnsi="Palatino Linotype" w:cs="Arial"/>
        </w:rPr>
        <w:t>, de fecha 1</w:t>
      </w:r>
      <w:r w:rsidR="0041582D" w:rsidRPr="00A23B53">
        <w:rPr>
          <w:rFonts w:ascii="Palatino Linotype" w:hAnsi="Palatino Linotype" w:cs="Arial"/>
        </w:rPr>
        <w:t>4</w:t>
      </w:r>
      <w:r w:rsidR="00C46A89" w:rsidRPr="00A23B53">
        <w:rPr>
          <w:rFonts w:ascii="Palatino Linotype" w:hAnsi="Palatino Linotype" w:cs="Arial"/>
        </w:rPr>
        <w:t xml:space="preserve"> de enero de 2019, emitido por </w:t>
      </w:r>
      <w:r w:rsidR="0041582D" w:rsidRPr="00A23B53">
        <w:rPr>
          <w:rFonts w:ascii="Palatino Linotype" w:hAnsi="Palatino Linotype"/>
        </w:rPr>
        <w:t>la Secretaria de Medio Ambiente</w:t>
      </w:r>
      <w:r w:rsidR="00C46A89" w:rsidRPr="00A23B53">
        <w:rPr>
          <w:rFonts w:ascii="Palatino Linotype" w:hAnsi="Palatino Linotype" w:cs="Arial"/>
        </w:rPr>
        <w:t xml:space="preserve">, mediante el cual informa </w:t>
      </w:r>
      <w:r w:rsidR="0041582D" w:rsidRPr="00A23B53">
        <w:rPr>
          <w:rFonts w:ascii="Palatino Linotype" w:hAnsi="Palatino Linotype" w:cs="Arial"/>
        </w:rPr>
        <w:t xml:space="preserve">al Director de la Unidad de Transparencia y Acceso a la Información Pública, con relación al programa denominado “Manejo y Aprovechamiento de Residuos Orgánicos Mediante Valorización Energética”, que se acudió a todas las áreas de dicha Secretaria, además de comunicarse con diferentes dependencias del Ayuntamiento en donde tienen información y se advirtió que </w:t>
      </w:r>
      <w:r w:rsidR="0041582D" w:rsidRPr="00A23B53">
        <w:rPr>
          <w:rFonts w:ascii="Palatino Linotype" w:hAnsi="Palatino Linotype" w:cs="Arial"/>
          <w:b/>
        </w:rPr>
        <w:t>no se realizó ningún convenio o contrato, siendo todo verbal y a través de reuniones</w:t>
      </w:r>
      <w:r w:rsidR="001338D6" w:rsidRPr="00A23B53">
        <w:rPr>
          <w:rFonts w:ascii="Palatino Linotype" w:hAnsi="Palatino Linotype" w:cs="Arial"/>
          <w:b/>
        </w:rPr>
        <w:t>,</w:t>
      </w:r>
      <w:r w:rsidR="0041582D" w:rsidRPr="00A23B53">
        <w:rPr>
          <w:rFonts w:ascii="Palatino Linotype" w:hAnsi="Palatino Linotype" w:cs="Arial"/>
          <w:b/>
        </w:rPr>
        <w:t xml:space="preserve"> en las cuales no se llegó a ningún acuerdo</w:t>
      </w:r>
      <w:r w:rsidR="0041582D" w:rsidRPr="00A23B53">
        <w:rPr>
          <w:rFonts w:ascii="Palatino Linotype" w:hAnsi="Palatino Linotype" w:cs="Arial"/>
        </w:rPr>
        <w:t>.</w:t>
      </w:r>
    </w:p>
    <w:p w14:paraId="33AE1259" w14:textId="15CFC367" w:rsidR="00CD5D2F" w:rsidRPr="00A23B53" w:rsidRDefault="00A32A76" w:rsidP="001338D6">
      <w:pPr>
        <w:widowControl w:val="0"/>
        <w:tabs>
          <w:tab w:val="left" w:pos="1701"/>
        </w:tabs>
        <w:autoSpaceDE w:val="0"/>
        <w:autoSpaceDN w:val="0"/>
        <w:adjustRightInd w:val="0"/>
        <w:spacing w:before="360" w:after="240" w:line="360" w:lineRule="auto"/>
        <w:jc w:val="both"/>
        <w:rPr>
          <w:rFonts w:ascii="Palatino Linotype" w:hAnsi="Palatino Linotype" w:cs="Arial"/>
        </w:rPr>
      </w:pPr>
      <w:r w:rsidRPr="00A23B53">
        <w:rPr>
          <w:rFonts w:ascii="Palatino Linotype" w:hAnsi="Palatino Linotype"/>
        </w:rPr>
        <w:t>Ahora bien</w:t>
      </w:r>
      <w:r w:rsidR="00CD5D2F" w:rsidRPr="00A23B53">
        <w:rPr>
          <w:rFonts w:ascii="Palatino Linotype" w:hAnsi="Palatino Linotype"/>
        </w:rPr>
        <w:t xml:space="preserve">, </w:t>
      </w:r>
      <w:r w:rsidR="00CD5D2F" w:rsidRPr="00A23B53">
        <w:rPr>
          <w:rFonts w:ascii="Palatino Linotype" w:hAnsi="Palatino Linotype" w:cs="Arial"/>
        </w:rPr>
        <w:t xml:space="preserve">de las </w:t>
      </w:r>
      <w:r w:rsidR="00CD5D2F" w:rsidRPr="00A23B53">
        <w:rPr>
          <w:rFonts w:ascii="Palatino Linotype" w:hAnsi="Palatino Linotype"/>
        </w:rPr>
        <w:t>constancias</w:t>
      </w:r>
      <w:r w:rsidR="00CD5D2F" w:rsidRPr="00A23B53">
        <w:rPr>
          <w:rFonts w:ascii="Palatino Linotype" w:hAnsi="Palatino Linotype" w:cs="Arial"/>
        </w:rPr>
        <w:t xml:space="preserve"> que obran en </w:t>
      </w:r>
      <w:r w:rsidR="00CD5D2F" w:rsidRPr="00A23B53">
        <w:rPr>
          <w:rFonts w:ascii="Palatino Linotype" w:hAnsi="Palatino Linotype" w:cs="Arial"/>
          <w:b/>
        </w:rPr>
        <w:t>EL</w:t>
      </w:r>
      <w:r w:rsidR="00CD5D2F" w:rsidRPr="00A23B53">
        <w:rPr>
          <w:rFonts w:ascii="Palatino Linotype" w:hAnsi="Palatino Linotype" w:cs="Arial"/>
        </w:rPr>
        <w:t xml:space="preserve"> </w:t>
      </w:r>
      <w:r w:rsidR="00CD5D2F" w:rsidRPr="00A23B53">
        <w:rPr>
          <w:rFonts w:ascii="Palatino Linotype" w:hAnsi="Palatino Linotype" w:cs="Arial"/>
          <w:b/>
        </w:rPr>
        <w:t>SAIMEX,</w:t>
      </w:r>
      <w:r w:rsidR="00CD5D2F" w:rsidRPr="00A23B53">
        <w:rPr>
          <w:rFonts w:ascii="Palatino Linotype" w:hAnsi="Palatino Linotype" w:cs="Arial"/>
        </w:rPr>
        <w:t xml:space="preserve"> se advierte que </w:t>
      </w:r>
      <w:r w:rsidR="002D6E4D" w:rsidRPr="00A23B53">
        <w:rPr>
          <w:rFonts w:ascii="Palatino Linotype" w:hAnsi="Palatino Linotype" w:cs="Arial"/>
          <w:b/>
        </w:rPr>
        <w:t>EL RECURRENTE</w:t>
      </w:r>
      <w:r w:rsidR="00CD5D2F" w:rsidRPr="00A23B53">
        <w:rPr>
          <w:rFonts w:ascii="Palatino Linotype" w:hAnsi="Palatino Linotype" w:cs="Arial"/>
        </w:rPr>
        <w:t xml:space="preserve"> </w:t>
      </w:r>
      <w:r w:rsidR="00CD5D2F" w:rsidRPr="00A23B53">
        <w:rPr>
          <w:rFonts w:ascii="Palatino Linotype" w:hAnsi="Palatino Linotype" w:cs="Arial"/>
          <w:b/>
          <w:u w:val="single"/>
        </w:rPr>
        <w:t>obvió realizar manifestaciones al Informe Justificado</w:t>
      </w:r>
      <w:r w:rsidR="00CD5D2F" w:rsidRPr="00A23B53">
        <w:rPr>
          <w:rFonts w:ascii="Palatino Linotype" w:hAnsi="Palatino Linotype" w:cs="Arial"/>
        </w:rPr>
        <w:t>.</w:t>
      </w:r>
    </w:p>
    <w:p w14:paraId="144C99D0" w14:textId="7A941BE3" w:rsidR="00CD5D2F" w:rsidRPr="00A23B53" w:rsidRDefault="008031B6" w:rsidP="004D67FD">
      <w:pPr>
        <w:pStyle w:val="Prrafodelista"/>
        <w:widowControl w:val="0"/>
        <w:autoSpaceDE w:val="0"/>
        <w:autoSpaceDN w:val="0"/>
        <w:adjustRightInd w:val="0"/>
        <w:spacing w:before="360" w:after="360" w:line="360" w:lineRule="auto"/>
        <w:ind w:left="0"/>
        <w:jc w:val="both"/>
        <w:rPr>
          <w:rFonts w:ascii="Palatino Linotype" w:hAnsi="Palatino Linotype"/>
        </w:rPr>
      </w:pPr>
      <w:r w:rsidRPr="00A23B53">
        <w:rPr>
          <w:rFonts w:ascii="Palatino Linotype" w:hAnsi="Palatino Linotype"/>
        </w:rPr>
        <w:t>Establecido lo anterior, e</w:t>
      </w:r>
      <w:r w:rsidR="00E465C1" w:rsidRPr="00A23B53">
        <w:rPr>
          <w:rFonts w:ascii="Palatino Linotype" w:hAnsi="Palatino Linotype"/>
        </w:rPr>
        <w:t>sta Ponencia Resolutora</w:t>
      </w:r>
      <w:r w:rsidR="00CD5D2F" w:rsidRPr="00A23B53">
        <w:rPr>
          <w:rFonts w:ascii="Palatino Linotype" w:hAnsi="Palatino Linotype"/>
        </w:rPr>
        <w:t xml:space="preserve"> procede al análisis de la información proporcionada por </w:t>
      </w:r>
      <w:r w:rsidR="00CD5D2F" w:rsidRPr="00A23B53">
        <w:rPr>
          <w:rFonts w:ascii="Palatino Linotype" w:hAnsi="Palatino Linotype"/>
          <w:b/>
        </w:rPr>
        <w:t>EL SUJETO OBLIGADO</w:t>
      </w:r>
      <w:r w:rsidR="00CD5D2F" w:rsidRPr="00A23B53">
        <w:rPr>
          <w:rFonts w:ascii="Palatino Linotype" w:hAnsi="Palatino Linotype" w:cs="Arial"/>
        </w:rPr>
        <w:t xml:space="preserve">, tanto en respuesta como en el Informe Justificado, </w:t>
      </w:r>
      <w:r w:rsidR="00CD5D2F" w:rsidRPr="00A23B53">
        <w:rPr>
          <w:rFonts w:ascii="Palatino Linotype" w:hAnsi="Palatino Linotype"/>
        </w:rPr>
        <w:t xml:space="preserve">a efecto de determinar, si </w:t>
      </w:r>
      <w:r w:rsidR="00AE1506" w:rsidRPr="00A23B53">
        <w:rPr>
          <w:rFonts w:ascii="Palatino Linotype" w:hAnsi="Palatino Linotype"/>
        </w:rPr>
        <w:t xml:space="preserve">satisface </w:t>
      </w:r>
      <w:r w:rsidR="00CD5D2F" w:rsidRPr="00A23B53">
        <w:rPr>
          <w:rFonts w:ascii="Palatino Linotype" w:hAnsi="Palatino Linotype"/>
        </w:rPr>
        <w:t>el derecho humano de acceso a la información pública de</w:t>
      </w:r>
      <w:r w:rsidR="002D6E4D" w:rsidRPr="00A23B53">
        <w:rPr>
          <w:rFonts w:ascii="Palatino Linotype" w:hAnsi="Palatino Linotype"/>
        </w:rPr>
        <w:t>l</w:t>
      </w:r>
      <w:r w:rsidR="002D6E4D" w:rsidRPr="00A23B53">
        <w:rPr>
          <w:rFonts w:ascii="Palatino Linotype" w:hAnsi="Palatino Linotype" w:cs="Arial"/>
          <w:b/>
        </w:rPr>
        <w:t xml:space="preserve"> RECURRENTE</w:t>
      </w:r>
      <w:r w:rsidR="00AE1506" w:rsidRPr="00A23B53">
        <w:rPr>
          <w:rFonts w:ascii="Palatino Linotype" w:hAnsi="Palatino Linotype"/>
        </w:rPr>
        <w:t xml:space="preserve">, ejercido mediante la solicitud </w:t>
      </w:r>
      <w:r w:rsidR="00D72DE8" w:rsidRPr="00A23B53">
        <w:rPr>
          <w:rFonts w:ascii="Palatino Linotype" w:hAnsi="Palatino Linotype"/>
          <w:b/>
          <w:bCs/>
        </w:rPr>
        <w:t>00690/NAUCALPA/IP/2018</w:t>
      </w:r>
      <w:r w:rsidR="00CD5D2F" w:rsidRPr="00A23B53">
        <w:rPr>
          <w:rFonts w:ascii="Palatino Linotype" w:hAnsi="Palatino Linotype"/>
        </w:rPr>
        <w:t xml:space="preserve">: </w:t>
      </w:r>
    </w:p>
    <w:tbl>
      <w:tblPr>
        <w:tblStyle w:val="Tablaconcuadrcula"/>
        <w:tblW w:w="934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94"/>
        <w:gridCol w:w="2410"/>
        <w:gridCol w:w="2551"/>
        <w:gridCol w:w="2709"/>
        <w:gridCol w:w="977"/>
      </w:tblGrid>
      <w:tr w:rsidR="00CD5D2F" w:rsidRPr="00A23B53" w14:paraId="424902A2" w14:textId="77777777" w:rsidTr="004D67FD">
        <w:trPr>
          <w:cantSplit/>
          <w:trHeight w:val="33"/>
          <w:tblHeader/>
          <w:jc w:val="center"/>
        </w:trPr>
        <w:tc>
          <w:tcPr>
            <w:tcW w:w="694" w:type="dxa"/>
            <w:tcBorders>
              <w:left w:val="double" w:sz="4" w:space="0" w:color="auto"/>
              <w:tl2br w:val="nil"/>
            </w:tcBorders>
            <w:shd w:val="clear" w:color="auto" w:fill="000000" w:themeFill="text1"/>
            <w:vAlign w:val="center"/>
          </w:tcPr>
          <w:p w14:paraId="59B57E27" w14:textId="77777777" w:rsidR="00CD5D2F" w:rsidRPr="00A23B53" w:rsidRDefault="00CD5D2F" w:rsidP="004D67FD">
            <w:pPr>
              <w:widowControl w:val="0"/>
              <w:autoSpaceDE w:val="0"/>
              <w:autoSpaceDN w:val="0"/>
              <w:adjustRightInd w:val="0"/>
              <w:spacing w:before="120" w:after="120"/>
              <w:jc w:val="center"/>
              <w:rPr>
                <w:rFonts w:ascii="Palatino Linotype" w:hAnsi="Palatino Linotype" w:cs="Arial"/>
                <w:b/>
                <w:sz w:val="24"/>
              </w:rPr>
            </w:pPr>
            <w:r w:rsidRPr="00A23B53">
              <w:rPr>
                <w:rFonts w:ascii="Palatino Linotype" w:hAnsi="Palatino Linotype" w:cs="Arial"/>
                <w:b/>
                <w:sz w:val="24"/>
              </w:rPr>
              <w:t>No.</w:t>
            </w:r>
          </w:p>
        </w:tc>
        <w:tc>
          <w:tcPr>
            <w:tcW w:w="2410" w:type="dxa"/>
            <w:tcBorders>
              <w:tl2br w:val="nil"/>
            </w:tcBorders>
            <w:shd w:val="clear" w:color="auto" w:fill="000000" w:themeFill="text1"/>
            <w:vAlign w:val="center"/>
          </w:tcPr>
          <w:p w14:paraId="22B583D9" w14:textId="12A6471F" w:rsidR="00CD5D2F" w:rsidRPr="00A23B53" w:rsidRDefault="00AE1506" w:rsidP="004D67FD">
            <w:pPr>
              <w:widowControl w:val="0"/>
              <w:autoSpaceDE w:val="0"/>
              <w:autoSpaceDN w:val="0"/>
              <w:adjustRightInd w:val="0"/>
              <w:spacing w:before="120" w:after="120"/>
              <w:jc w:val="center"/>
              <w:rPr>
                <w:rFonts w:ascii="Palatino Linotype" w:hAnsi="Palatino Linotype" w:cs="Arial"/>
                <w:b/>
                <w:sz w:val="24"/>
              </w:rPr>
            </w:pPr>
            <w:r w:rsidRPr="00A23B53">
              <w:rPr>
                <w:rFonts w:ascii="Palatino Linotype" w:hAnsi="Palatino Linotype" w:cs="Arial"/>
                <w:b/>
                <w:sz w:val="24"/>
              </w:rPr>
              <w:t>Información requerida</w:t>
            </w:r>
          </w:p>
        </w:tc>
        <w:tc>
          <w:tcPr>
            <w:tcW w:w="2551" w:type="dxa"/>
            <w:shd w:val="clear" w:color="auto" w:fill="000000" w:themeFill="text1"/>
            <w:vAlign w:val="center"/>
          </w:tcPr>
          <w:p w14:paraId="288FE1F7" w14:textId="77777777" w:rsidR="00CD5D2F" w:rsidRPr="00A23B53" w:rsidRDefault="00CD5D2F" w:rsidP="004D67FD">
            <w:pPr>
              <w:spacing w:before="120" w:after="120"/>
              <w:jc w:val="center"/>
              <w:rPr>
                <w:rFonts w:ascii="Palatino Linotype" w:hAnsi="Palatino Linotype" w:cs="Arial"/>
                <w:b/>
                <w:sz w:val="24"/>
              </w:rPr>
            </w:pPr>
            <w:r w:rsidRPr="00A23B53">
              <w:rPr>
                <w:rFonts w:ascii="Palatino Linotype" w:hAnsi="Palatino Linotype" w:cs="Arial"/>
                <w:b/>
                <w:sz w:val="24"/>
              </w:rPr>
              <w:t>Respuesta a la solicitud</w:t>
            </w:r>
          </w:p>
        </w:tc>
        <w:tc>
          <w:tcPr>
            <w:tcW w:w="2709" w:type="dxa"/>
            <w:shd w:val="clear" w:color="auto" w:fill="000000" w:themeFill="text1"/>
            <w:vAlign w:val="center"/>
          </w:tcPr>
          <w:p w14:paraId="32DC9B2C" w14:textId="77777777" w:rsidR="00CD5D2F" w:rsidRPr="00A23B53" w:rsidRDefault="00CD5D2F" w:rsidP="004D67FD">
            <w:pPr>
              <w:widowControl w:val="0"/>
              <w:autoSpaceDE w:val="0"/>
              <w:autoSpaceDN w:val="0"/>
              <w:adjustRightInd w:val="0"/>
              <w:spacing w:before="120" w:after="120"/>
              <w:jc w:val="center"/>
              <w:rPr>
                <w:rFonts w:ascii="Palatino Linotype" w:hAnsi="Palatino Linotype" w:cs="Arial"/>
                <w:b/>
                <w:sz w:val="24"/>
              </w:rPr>
            </w:pPr>
            <w:r w:rsidRPr="00A23B53">
              <w:rPr>
                <w:rFonts w:ascii="Palatino Linotype" w:hAnsi="Palatino Linotype" w:cs="Arial"/>
                <w:b/>
                <w:sz w:val="24"/>
              </w:rPr>
              <w:t>Informe Justificado</w:t>
            </w:r>
          </w:p>
        </w:tc>
        <w:tc>
          <w:tcPr>
            <w:tcW w:w="977" w:type="dxa"/>
            <w:tcBorders>
              <w:bottom w:val="double" w:sz="4" w:space="0" w:color="auto"/>
            </w:tcBorders>
            <w:shd w:val="clear" w:color="auto" w:fill="000000" w:themeFill="text1"/>
            <w:vAlign w:val="center"/>
          </w:tcPr>
          <w:p w14:paraId="5439A3AD" w14:textId="77777777" w:rsidR="00CD5D2F" w:rsidRPr="00A23B53" w:rsidRDefault="00CD5D2F" w:rsidP="004D67FD">
            <w:pPr>
              <w:widowControl w:val="0"/>
              <w:autoSpaceDE w:val="0"/>
              <w:autoSpaceDN w:val="0"/>
              <w:adjustRightInd w:val="0"/>
              <w:spacing w:before="120" w:after="120"/>
              <w:jc w:val="center"/>
              <w:rPr>
                <w:rFonts w:ascii="Palatino Linotype" w:hAnsi="Palatino Linotype" w:cs="Arial"/>
                <w:b/>
                <w:sz w:val="24"/>
              </w:rPr>
            </w:pPr>
            <w:r w:rsidRPr="00A23B53">
              <w:rPr>
                <w:rFonts w:ascii="Palatino Linotype" w:hAnsi="Palatino Linotype" w:cs="Arial"/>
                <w:b/>
                <w:sz w:val="24"/>
              </w:rPr>
              <w:t>Colma</w:t>
            </w:r>
          </w:p>
        </w:tc>
      </w:tr>
      <w:tr w:rsidR="002948E2" w:rsidRPr="00A23B53" w14:paraId="3240E1C5" w14:textId="77777777" w:rsidTr="004D67FD">
        <w:trPr>
          <w:trHeight w:val="30"/>
          <w:jc w:val="center"/>
        </w:trPr>
        <w:tc>
          <w:tcPr>
            <w:tcW w:w="694" w:type="dxa"/>
            <w:shd w:val="clear" w:color="auto" w:fill="000000" w:themeFill="text1"/>
            <w:vAlign w:val="center"/>
          </w:tcPr>
          <w:p w14:paraId="05F6D214" w14:textId="77777777" w:rsidR="002948E2" w:rsidRPr="00A23B53" w:rsidRDefault="002948E2" w:rsidP="004D67FD">
            <w:pPr>
              <w:widowControl w:val="0"/>
              <w:autoSpaceDE w:val="0"/>
              <w:autoSpaceDN w:val="0"/>
              <w:adjustRightInd w:val="0"/>
              <w:spacing w:before="120" w:after="120"/>
              <w:jc w:val="center"/>
              <w:rPr>
                <w:rFonts w:ascii="Palatino Linotype" w:hAnsi="Palatino Linotype" w:cs="Arial"/>
                <w:b/>
                <w:sz w:val="24"/>
              </w:rPr>
            </w:pPr>
            <w:r w:rsidRPr="00A23B53">
              <w:rPr>
                <w:rFonts w:ascii="Palatino Linotype" w:hAnsi="Palatino Linotype" w:cs="Arial"/>
                <w:b/>
                <w:sz w:val="24"/>
              </w:rPr>
              <w:t>1</w:t>
            </w:r>
          </w:p>
        </w:tc>
        <w:tc>
          <w:tcPr>
            <w:tcW w:w="2410" w:type="dxa"/>
          </w:tcPr>
          <w:p w14:paraId="68E5F8D8" w14:textId="39B3D47D" w:rsidR="002948E2" w:rsidRPr="00A23B53" w:rsidRDefault="002948E2" w:rsidP="004D67FD">
            <w:pPr>
              <w:widowControl w:val="0"/>
              <w:autoSpaceDE w:val="0"/>
              <w:autoSpaceDN w:val="0"/>
              <w:adjustRightInd w:val="0"/>
              <w:spacing w:before="120" w:after="120"/>
              <w:jc w:val="both"/>
              <w:rPr>
                <w:rFonts w:ascii="Palatino Linotype" w:hAnsi="Palatino Linotype" w:cs="Arial"/>
                <w:sz w:val="24"/>
              </w:rPr>
            </w:pPr>
            <w:r w:rsidRPr="00A23B53">
              <w:rPr>
                <w:rFonts w:ascii="Palatino Linotype" w:hAnsi="Palatino Linotype" w:cs="Arial"/>
                <w:sz w:val="24"/>
              </w:rPr>
              <w:t>Si en el Plan Municipal de Desarrollo 2016 - 2018 se contempla como compromiso de la Administración Municipal el “Manejo y Aprovechamiento de Residuos Orgánicos Mediante Valorización Energética” y en qué página en específico.</w:t>
            </w:r>
          </w:p>
        </w:tc>
        <w:tc>
          <w:tcPr>
            <w:tcW w:w="2551" w:type="dxa"/>
            <w:vMerge w:val="restart"/>
            <w:vAlign w:val="center"/>
          </w:tcPr>
          <w:p w14:paraId="5F74C1BD" w14:textId="6DCBAFAE" w:rsidR="002948E2" w:rsidRPr="00A23B53" w:rsidRDefault="002948E2" w:rsidP="004D67FD">
            <w:pPr>
              <w:spacing w:before="120" w:after="120"/>
              <w:jc w:val="center"/>
              <w:rPr>
                <w:rFonts w:ascii="Palatino Linotype" w:hAnsi="Palatino Linotype"/>
                <w:sz w:val="24"/>
              </w:rPr>
            </w:pPr>
            <w:r w:rsidRPr="00A23B53">
              <w:rPr>
                <w:rFonts w:ascii="Palatino Linotype" w:hAnsi="Palatino Linotype"/>
                <w:sz w:val="24"/>
              </w:rPr>
              <w:t>No se pronuncia.</w:t>
            </w:r>
          </w:p>
        </w:tc>
        <w:tc>
          <w:tcPr>
            <w:tcW w:w="2709" w:type="dxa"/>
            <w:vAlign w:val="center"/>
          </w:tcPr>
          <w:p w14:paraId="1D3950C5" w14:textId="768FCFEF" w:rsidR="002948E2" w:rsidRPr="00A23B53" w:rsidRDefault="002948E2" w:rsidP="004D67FD">
            <w:pPr>
              <w:widowControl w:val="0"/>
              <w:autoSpaceDE w:val="0"/>
              <w:autoSpaceDN w:val="0"/>
              <w:adjustRightInd w:val="0"/>
              <w:spacing w:before="120" w:after="120"/>
              <w:jc w:val="both"/>
              <w:rPr>
                <w:rFonts w:ascii="Palatino Linotype" w:hAnsi="Palatino Linotype" w:cs="Arial"/>
                <w:sz w:val="24"/>
              </w:rPr>
            </w:pPr>
            <w:r w:rsidRPr="00A23B53">
              <w:rPr>
                <w:rFonts w:ascii="Palatino Linotype" w:hAnsi="Palatino Linotype" w:cs="Arial"/>
                <w:sz w:val="24"/>
              </w:rPr>
              <w:t xml:space="preserve">La Coordinadora de Enlace Jurídico, afirmó que en el Plan de Desarrollo Municipal 2016-2018 se contempla el Programa “Manejo y Aprovechamiento de Residuos Orgánicos Mediante Valorización Energética”; sin embargo, </w:t>
            </w:r>
            <w:r w:rsidRPr="00A23B53">
              <w:rPr>
                <w:rFonts w:ascii="Palatino Linotype" w:hAnsi="Palatino Linotype" w:cs="Arial"/>
                <w:b/>
                <w:sz w:val="24"/>
              </w:rPr>
              <w:t>no logró materializarse al ser rechazado por la LIX Legislatura</w:t>
            </w:r>
            <w:r w:rsidRPr="00A23B53">
              <w:rPr>
                <w:rFonts w:ascii="Palatino Linotype" w:hAnsi="Palatino Linotype" w:cs="Arial"/>
                <w:sz w:val="24"/>
              </w:rPr>
              <w:t xml:space="preserve">. </w:t>
            </w:r>
          </w:p>
        </w:tc>
        <w:tc>
          <w:tcPr>
            <w:tcW w:w="977" w:type="dxa"/>
            <w:vAlign w:val="center"/>
          </w:tcPr>
          <w:p w14:paraId="3ADC58A1" w14:textId="6B3ECB64" w:rsidR="002948E2" w:rsidRPr="00A23B53" w:rsidRDefault="002948E2" w:rsidP="004D67FD">
            <w:pPr>
              <w:spacing w:before="120" w:after="120"/>
              <w:jc w:val="center"/>
              <w:rPr>
                <w:rFonts w:ascii="Palatino Linotype" w:hAnsi="Palatino Linotype"/>
                <w:b/>
                <w:sz w:val="24"/>
              </w:rPr>
            </w:pPr>
            <w:r w:rsidRPr="00A23B53">
              <w:rPr>
                <w:rFonts w:ascii="Palatino Linotype" w:hAnsi="Palatino Linotype"/>
                <w:b/>
                <w:sz w:val="24"/>
              </w:rPr>
              <w:t>No</w:t>
            </w:r>
          </w:p>
        </w:tc>
      </w:tr>
      <w:tr w:rsidR="002948E2" w:rsidRPr="00A23B53" w14:paraId="58D0027E" w14:textId="77777777" w:rsidTr="004D67FD">
        <w:trPr>
          <w:cantSplit/>
          <w:trHeight w:val="1134"/>
          <w:jc w:val="center"/>
        </w:trPr>
        <w:tc>
          <w:tcPr>
            <w:tcW w:w="694" w:type="dxa"/>
            <w:shd w:val="clear" w:color="auto" w:fill="000000" w:themeFill="text1"/>
            <w:vAlign w:val="center"/>
          </w:tcPr>
          <w:p w14:paraId="7E220EC4" w14:textId="477D57A7" w:rsidR="002948E2" w:rsidRPr="00A23B53" w:rsidRDefault="002948E2" w:rsidP="004D67FD">
            <w:pPr>
              <w:widowControl w:val="0"/>
              <w:autoSpaceDE w:val="0"/>
              <w:autoSpaceDN w:val="0"/>
              <w:adjustRightInd w:val="0"/>
              <w:spacing w:before="120" w:after="120"/>
              <w:jc w:val="center"/>
              <w:rPr>
                <w:rFonts w:ascii="Palatino Linotype" w:hAnsi="Palatino Linotype" w:cs="Arial"/>
                <w:b/>
                <w:sz w:val="24"/>
              </w:rPr>
            </w:pPr>
            <w:r w:rsidRPr="00A23B53">
              <w:rPr>
                <w:rFonts w:ascii="Palatino Linotype" w:hAnsi="Palatino Linotype" w:cs="Arial"/>
                <w:b/>
                <w:sz w:val="24"/>
              </w:rPr>
              <w:t>2</w:t>
            </w:r>
          </w:p>
        </w:tc>
        <w:tc>
          <w:tcPr>
            <w:tcW w:w="2410" w:type="dxa"/>
          </w:tcPr>
          <w:p w14:paraId="7B9D6AFD" w14:textId="5C46F5F3" w:rsidR="002948E2" w:rsidRPr="00A23B53" w:rsidRDefault="002948E2" w:rsidP="004D67FD">
            <w:pPr>
              <w:widowControl w:val="0"/>
              <w:autoSpaceDE w:val="0"/>
              <w:autoSpaceDN w:val="0"/>
              <w:adjustRightInd w:val="0"/>
              <w:spacing w:before="120" w:after="120"/>
              <w:jc w:val="both"/>
              <w:rPr>
                <w:rFonts w:ascii="Palatino Linotype" w:hAnsi="Palatino Linotype" w:cs="Arial"/>
                <w:sz w:val="24"/>
              </w:rPr>
            </w:pPr>
            <w:r w:rsidRPr="00A23B53">
              <w:rPr>
                <w:rFonts w:ascii="Palatino Linotype" w:hAnsi="Palatino Linotype" w:cs="Arial"/>
                <w:sz w:val="24"/>
              </w:rPr>
              <w:t>¿En qué consiste el programa “Manejo y Aprovechamiento de Residuos Orgánicos Mediante Valorización Energética”?</w:t>
            </w:r>
          </w:p>
        </w:tc>
        <w:tc>
          <w:tcPr>
            <w:tcW w:w="2551" w:type="dxa"/>
            <w:vMerge/>
            <w:vAlign w:val="center"/>
          </w:tcPr>
          <w:p w14:paraId="648004CD" w14:textId="44358456" w:rsidR="002948E2" w:rsidRPr="00A23B53" w:rsidRDefault="002948E2" w:rsidP="004D67FD">
            <w:pPr>
              <w:spacing w:before="120" w:after="120"/>
              <w:jc w:val="center"/>
              <w:rPr>
                <w:rFonts w:ascii="Palatino Linotype" w:hAnsi="Palatino Linotype"/>
                <w:sz w:val="24"/>
              </w:rPr>
            </w:pPr>
          </w:p>
        </w:tc>
        <w:tc>
          <w:tcPr>
            <w:tcW w:w="2709" w:type="dxa"/>
            <w:vAlign w:val="center"/>
          </w:tcPr>
          <w:p w14:paraId="1E451A52" w14:textId="5E43D492" w:rsidR="002948E2" w:rsidRPr="00A23B53" w:rsidRDefault="002948E2" w:rsidP="004D67FD">
            <w:pPr>
              <w:spacing w:before="120" w:after="120"/>
              <w:jc w:val="center"/>
              <w:rPr>
                <w:rFonts w:ascii="Palatino Linotype" w:hAnsi="Palatino Linotype"/>
                <w:bCs/>
                <w:sz w:val="24"/>
              </w:rPr>
            </w:pPr>
            <w:r w:rsidRPr="00A23B53">
              <w:rPr>
                <w:rFonts w:ascii="Palatino Linotype" w:hAnsi="Palatino Linotype"/>
                <w:sz w:val="24"/>
              </w:rPr>
              <w:t>No se pronuncia.</w:t>
            </w:r>
          </w:p>
        </w:tc>
        <w:tc>
          <w:tcPr>
            <w:tcW w:w="977" w:type="dxa"/>
            <w:vAlign w:val="center"/>
          </w:tcPr>
          <w:p w14:paraId="5C0F7A34" w14:textId="1BD29C5A" w:rsidR="002948E2" w:rsidRPr="00A23B53" w:rsidRDefault="002948E2" w:rsidP="004D67FD">
            <w:pPr>
              <w:spacing w:before="120" w:after="120"/>
              <w:jc w:val="center"/>
              <w:rPr>
                <w:rFonts w:ascii="Palatino Linotype" w:hAnsi="Palatino Linotype"/>
                <w:b/>
                <w:sz w:val="24"/>
              </w:rPr>
            </w:pPr>
            <w:r w:rsidRPr="00A23B53">
              <w:rPr>
                <w:rFonts w:ascii="Palatino Linotype" w:hAnsi="Palatino Linotype"/>
                <w:b/>
                <w:sz w:val="24"/>
              </w:rPr>
              <w:t>No</w:t>
            </w:r>
          </w:p>
        </w:tc>
      </w:tr>
      <w:tr w:rsidR="004D67FD" w:rsidRPr="00A23B53" w14:paraId="249F7DCF" w14:textId="77777777" w:rsidTr="00C50E69">
        <w:trPr>
          <w:cantSplit/>
          <w:trHeight w:val="1369"/>
          <w:jc w:val="center"/>
        </w:trPr>
        <w:tc>
          <w:tcPr>
            <w:tcW w:w="694" w:type="dxa"/>
            <w:shd w:val="clear" w:color="auto" w:fill="000000" w:themeFill="text1"/>
            <w:vAlign w:val="center"/>
          </w:tcPr>
          <w:p w14:paraId="3EFC814D" w14:textId="77777777" w:rsidR="004D67FD" w:rsidRPr="00A23B53" w:rsidRDefault="004D67FD" w:rsidP="004D67FD">
            <w:pPr>
              <w:widowControl w:val="0"/>
              <w:autoSpaceDE w:val="0"/>
              <w:autoSpaceDN w:val="0"/>
              <w:adjustRightInd w:val="0"/>
              <w:spacing w:before="120" w:after="120"/>
              <w:jc w:val="center"/>
              <w:rPr>
                <w:rFonts w:ascii="Palatino Linotype" w:hAnsi="Palatino Linotype" w:cs="Arial"/>
                <w:b/>
                <w:sz w:val="24"/>
              </w:rPr>
            </w:pPr>
            <w:r w:rsidRPr="00A23B53">
              <w:rPr>
                <w:rFonts w:ascii="Palatino Linotype" w:hAnsi="Palatino Linotype" w:cs="Arial"/>
                <w:b/>
                <w:sz w:val="24"/>
              </w:rPr>
              <w:t>3</w:t>
            </w:r>
          </w:p>
        </w:tc>
        <w:tc>
          <w:tcPr>
            <w:tcW w:w="2410" w:type="dxa"/>
          </w:tcPr>
          <w:p w14:paraId="77F94587" w14:textId="1204C6B0" w:rsidR="004D67FD" w:rsidRPr="00A23B53" w:rsidRDefault="004D67FD" w:rsidP="004D67FD">
            <w:pPr>
              <w:widowControl w:val="0"/>
              <w:autoSpaceDE w:val="0"/>
              <w:autoSpaceDN w:val="0"/>
              <w:adjustRightInd w:val="0"/>
              <w:spacing w:before="120" w:after="120"/>
              <w:jc w:val="both"/>
              <w:rPr>
                <w:rFonts w:ascii="Palatino Linotype" w:hAnsi="Palatino Linotype" w:cs="Arial"/>
                <w:sz w:val="24"/>
              </w:rPr>
            </w:pPr>
            <w:r w:rsidRPr="00A23B53">
              <w:rPr>
                <w:rFonts w:ascii="Palatino Linotype" w:hAnsi="Palatino Linotype" w:cs="Arial"/>
                <w:sz w:val="24"/>
              </w:rPr>
              <w:t>¿Qué avance se ha tenido y cuáles son los logros?</w:t>
            </w:r>
          </w:p>
        </w:tc>
        <w:tc>
          <w:tcPr>
            <w:tcW w:w="2551" w:type="dxa"/>
            <w:vMerge w:val="restart"/>
            <w:vAlign w:val="center"/>
          </w:tcPr>
          <w:p w14:paraId="63E89C4E" w14:textId="65C968FB" w:rsidR="004D67FD" w:rsidRPr="00A23B53" w:rsidRDefault="004D67FD" w:rsidP="004D67FD">
            <w:pPr>
              <w:widowControl w:val="0"/>
              <w:autoSpaceDE w:val="0"/>
              <w:autoSpaceDN w:val="0"/>
              <w:adjustRightInd w:val="0"/>
              <w:spacing w:before="120" w:after="120"/>
              <w:jc w:val="center"/>
              <w:rPr>
                <w:rFonts w:ascii="Palatino Linotype" w:hAnsi="Palatino Linotype"/>
                <w:sz w:val="24"/>
              </w:rPr>
            </w:pPr>
            <w:r w:rsidRPr="00A23B53">
              <w:rPr>
                <w:rFonts w:ascii="Palatino Linotype" w:hAnsi="Palatino Linotype"/>
                <w:sz w:val="24"/>
              </w:rPr>
              <w:t>No se pronuncia.</w:t>
            </w:r>
          </w:p>
        </w:tc>
        <w:tc>
          <w:tcPr>
            <w:tcW w:w="2709" w:type="dxa"/>
            <w:vMerge w:val="restart"/>
            <w:vAlign w:val="center"/>
          </w:tcPr>
          <w:p w14:paraId="6DC152A5" w14:textId="2EC9226B" w:rsidR="004D67FD" w:rsidRPr="00A23B53" w:rsidRDefault="004D67FD" w:rsidP="004D67FD">
            <w:pPr>
              <w:spacing w:before="120" w:after="120"/>
              <w:jc w:val="both"/>
              <w:rPr>
                <w:rFonts w:ascii="Palatino Linotype" w:hAnsi="Palatino Linotype" w:cs="Arial"/>
                <w:sz w:val="24"/>
              </w:rPr>
            </w:pPr>
            <w:r w:rsidRPr="00A23B53">
              <w:rPr>
                <w:rFonts w:ascii="Palatino Linotype" w:hAnsi="Palatino Linotype" w:cs="Arial"/>
                <w:sz w:val="24"/>
              </w:rPr>
              <w:t xml:space="preserve">La Coordinadora de Enlace Jurídico, indicó el Programa “Manejo y Aprovechamiento de Residuos Orgánicos Mediante Valorización Energética” </w:t>
            </w:r>
            <w:r w:rsidRPr="00A23B53">
              <w:rPr>
                <w:rFonts w:ascii="Palatino Linotype" w:hAnsi="Palatino Linotype" w:cs="Arial"/>
                <w:b/>
                <w:sz w:val="24"/>
              </w:rPr>
              <w:t>no logró materializarse al ser rechazado por la LIX Legislatura</w:t>
            </w:r>
            <w:r w:rsidRPr="00A23B53">
              <w:rPr>
                <w:rFonts w:ascii="Palatino Linotype" w:hAnsi="Palatino Linotype" w:cs="Arial"/>
                <w:sz w:val="24"/>
              </w:rPr>
              <w:t>.</w:t>
            </w:r>
          </w:p>
        </w:tc>
        <w:tc>
          <w:tcPr>
            <w:tcW w:w="977" w:type="dxa"/>
            <w:vMerge w:val="restart"/>
            <w:vAlign w:val="center"/>
          </w:tcPr>
          <w:p w14:paraId="2C8C7CE1" w14:textId="56E9A07F" w:rsidR="004D67FD" w:rsidRPr="00A23B53" w:rsidRDefault="004D67FD" w:rsidP="004D67FD">
            <w:pPr>
              <w:spacing w:before="120" w:after="120"/>
              <w:jc w:val="center"/>
              <w:rPr>
                <w:rFonts w:ascii="Palatino Linotype" w:hAnsi="Palatino Linotype"/>
                <w:b/>
                <w:sz w:val="24"/>
              </w:rPr>
            </w:pPr>
            <w:r w:rsidRPr="00A23B53">
              <w:rPr>
                <w:rFonts w:ascii="Palatino Linotype" w:hAnsi="Palatino Linotype"/>
                <w:b/>
                <w:sz w:val="24"/>
              </w:rPr>
              <w:t>Sí</w:t>
            </w:r>
          </w:p>
        </w:tc>
      </w:tr>
      <w:tr w:rsidR="004D67FD" w:rsidRPr="00A23B53" w14:paraId="4D6410D4" w14:textId="77777777" w:rsidTr="00C50E69">
        <w:trPr>
          <w:cantSplit/>
          <w:trHeight w:val="2393"/>
          <w:jc w:val="center"/>
        </w:trPr>
        <w:tc>
          <w:tcPr>
            <w:tcW w:w="694" w:type="dxa"/>
            <w:shd w:val="clear" w:color="auto" w:fill="000000" w:themeFill="text1"/>
            <w:vAlign w:val="center"/>
          </w:tcPr>
          <w:p w14:paraId="1F6C89CC" w14:textId="78950839" w:rsidR="004D67FD" w:rsidRPr="00A23B53" w:rsidRDefault="004D67FD" w:rsidP="004D67FD">
            <w:pPr>
              <w:widowControl w:val="0"/>
              <w:autoSpaceDE w:val="0"/>
              <w:autoSpaceDN w:val="0"/>
              <w:adjustRightInd w:val="0"/>
              <w:spacing w:before="120" w:after="120"/>
              <w:jc w:val="center"/>
              <w:rPr>
                <w:rFonts w:ascii="Palatino Linotype" w:hAnsi="Palatino Linotype" w:cs="Arial"/>
                <w:b/>
                <w:sz w:val="24"/>
              </w:rPr>
            </w:pPr>
            <w:r w:rsidRPr="00A23B53">
              <w:rPr>
                <w:rFonts w:ascii="Palatino Linotype" w:hAnsi="Palatino Linotype" w:cs="Arial"/>
                <w:b/>
                <w:sz w:val="24"/>
              </w:rPr>
              <w:t>4</w:t>
            </w:r>
          </w:p>
        </w:tc>
        <w:tc>
          <w:tcPr>
            <w:tcW w:w="2410" w:type="dxa"/>
          </w:tcPr>
          <w:p w14:paraId="21EF1680" w14:textId="30C63F74" w:rsidR="004D67FD" w:rsidRPr="00A23B53" w:rsidRDefault="004D67FD" w:rsidP="004D67FD">
            <w:pPr>
              <w:widowControl w:val="0"/>
              <w:autoSpaceDE w:val="0"/>
              <w:autoSpaceDN w:val="0"/>
              <w:adjustRightInd w:val="0"/>
              <w:spacing w:before="120" w:after="120"/>
              <w:jc w:val="both"/>
              <w:rPr>
                <w:rFonts w:ascii="Palatino Linotype" w:hAnsi="Palatino Linotype" w:cs="Arial"/>
                <w:sz w:val="24"/>
              </w:rPr>
            </w:pPr>
            <w:r w:rsidRPr="00A23B53">
              <w:rPr>
                <w:rFonts w:ascii="Palatino Linotype" w:hAnsi="Palatino Linotype" w:cs="Arial"/>
                <w:sz w:val="24"/>
              </w:rPr>
              <w:t>¿Si existe Matriz de Indicadores para Resultados (MIR) de dicho programa o compromiso?, así como documentarlo.</w:t>
            </w:r>
          </w:p>
        </w:tc>
        <w:tc>
          <w:tcPr>
            <w:tcW w:w="2551" w:type="dxa"/>
            <w:vMerge/>
          </w:tcPr>
          <w:p w14:paraId="6C3EF999" w14:textId="56DF9B67" w:rsidR="004D67FD" w:rsidRPr="00A23B53" w:rsidRDefault="004D67FD" w:rsidP="004D67FD">
            <w:pPr>
              <w:widowControl w:val="0"/>
              <w:autoSpaceDE w:val="0"/>
              <w:autoSpaceDN w:val="0"/>
              <w:adjustRightInd w:val="0"/>
              <w:spacing w:before="120" w:after="120"/>
              <w:jc w:val="both"/>
              <w:rPr>
                <w:rFonts w:ascii="Palatino Linotype" w:hAnsi="Palatino Linotype"/>
                <w:sz w:val="24"/>
              </w:rPr>
            </w:pPr>
          </w:p>
        </w:tc>
        <w:tc>
          <w:tcPr>
            <w:tcW w:w="2709" w:type="dxa"/>
            <w:vMerge/>
            <w:vAlign w:val="center"/>
          </w:tcPr>
          <w:p w14:paraId="46FA5F43" w14:textId="77777777" w:rsidR="004D67FD" w:rsidRPr="00A23B53" w:rsidRDefault="004D67FD" w:rsidP="004D67FD">
            <w:pPr>
              <w:spacing w:before="120" w:after="120"/>
              <w:jc w:val="both"/>
              <w:rPr>
                <w:rFonts w:ascii="Palatino Linotype" w:hAnsi="Palatino Linotype"/>
                <w:sz w:val="24"/>
              </w:rPr>
            </w:pPr>
          </w:p>
        </w:tc>
        <w:tc>
          <w:tcPr>
            <w:tcW w:w="977" w:type="dxa"/>
            <w:vMerge/>
            <w:vAlign w:val="center"/>
          </w:tcPr>
          <w:p w14:paraId="0E2570C6" w14:textId="6AEDAEFF" w:rsidR="004D67FD" w:rsidRPr="00A23B53" w:rsidRDefault="004D67FD" w:rsidP="004D67FD">
            <w:pPr>
              <w:spacing w:before="120" w:after="120"/>
              <w:jc w:val="center"/>
              <w:rPr>
                <w:rFonts w:ascii="Palatino Linotype" w:hAnsi="Palatino Linotype"/>
                <w:b/>
                <w:sz w:val="24"/>
              </w:rPr>
            </w:pPr>
          </w:p>
        </w:tc>
      </w:tr>
      <w:tr w:rsidR="004D67FD" w:rsidRPr="00A23B53" w14:paraId="31B9C99D" w14:textId="77777777" w:rsidTr="00C50E69">
        <w:trPr>
          <w:cantSplit/>
          <w:trHeight w:val="2723"/>
          <w:jc w:val="center"/>
        </w:trPr>
        <w:tc>
          <w:tcPr>
            <w:tcW w:w="694" w:type="dxa"/>
            <w:shd w:val="clear" w:color="auto" w:fill="000000" w:themeFill="text1"/>
            <w:vAlign w:val="center"/>
          </w:tcPr>
          <w:p w14:paraId="0AAF4C6A" w14:textId="3FA1922F" w:rsidR="004D67FD" w:rsidRPr="00A23B53" w:rsidRDefault="004D67FD" w:rsidP="004D67FD">
            <w:pPr>
              <w:widowControl w:val="0"/>
              <w:autoSpaceDE w:val="0"/>
              <w:autoSpaceDN w:val="0"/>
              <w:adjustRightInd w:val="0"/>
              <w:spacing w:before="120" w:after="120"/>
              <w:jc w:val="center"/>
              <w:rPr>
                <w:rFonts w:ascii="Palatino Linotype" w:hAnsi="Palatino Linotype" w:cs="Arial"/>
                <w:b/>
                <w:sz w:val="24"/>
              </w:rPr>
            </w:pPr>
            <w:r w:rsidRPr="00A23B53">
              <w:rPr>
                <w:rFonts w:ascii="Palatino Linotype" w:hAnsi="Palatino Linotype" w:cs="Arial"/>
                <w:b/>
                <w:sz w:val="24"/>
              </w:rPr>
              <w:t>5</w:t>
            </w:r>
          </w:p>
        </w:tc>
        <w:tc>
          <w:tcPr>
            <w:tcW w:w="2410" w:type="dxa"/>
          </w:tcPr>
          <w:p w14:paraId="02133E5A" w14:textId="73EE940E" w:rsidR="004D67FD" w:rsidRPr="00A23B53" w:rsidRDefault="004D67FD" w:rsidP="004D67FD">
            <w:pPr>
              <w:widowControl w:val="0"/>
              <w:autoSpaceDE w:val="0"/>
              <w:autoSpaceDN w:val="0"/>
              <w:adjustRightInd w:val="0"/>
              <w:spacing w:before="120" w:after="120"/>
              <w:jc w:val="both"/>
              <w:rPr>
                <w:rFonts w:ascii="Palatino Linotype" w:hAnsi="Palatino Linotype" w:cs="Arial"/>
                <w:sz w:val="24"/>
              </w:rPr>
            </w:pPr>
            <w:r w:rsidRPr="00A23B53">
              <w:rPr>
                <w:rFonts w:ascii="Palatino Linotype" w:hAnsi="Palatino Linotype" w:cs="Arial"/>
                <w:sz w:val="24"/>
              </w:rPr>
              <w:t>¿Cuáles son sus indicadores estratégicos y de gestión con respecto a este programa o compromiso mencionado?</w:t>
            </w:r>
          </w:p>
        </w:tc>
        <w:tc>
          <w:tcPr>
            <w:tcW w:w="2551" w:type="dxa"/>
            <w:vMerge/>
          </w:tcPr>
          <w:p w14:paraId="374BACE1" w14:textId="5B599183" w:rsidR="004D67FD" w:rsidRPr="00A23B53" w:rsidRDefault="004D67FD" w:rsidP="004D67FD">
            <w:pPr>
              <w:widowControl w:val="0"/>
              <w:autoSpaceDE w:val="0"/>
              <w:autoSpaceDN w:val="0"/>
              <w:adjustRightInd w:val="0"/>
              <w:spacing w:before="120" w:after="120"/>
              <w:jc w:val="both"/>
              <w:rPr>
                <w:rFonts w:ascii="Palatino Linotype" w:hAnsi="Palatino Linotype"/>
                <w:sz w:val="24"/>
              </w:rPr>
            </w:pPr>
          </w:p>
        </w:tc>
        <w:tc>
          <w:tcPr>
            <w:tcW w:w="2709" w:type="dxa"/>
            <w:vMerge/>
            <w:vAlign w:val="center"/>
          </w:tcPr>
          <w:p w14:paraId="6D3417B1" w14:textId="77777777" w:rsidR="004D67FD" w:rsidRPr="00A23B53" w:rsidRDefault="004D67FD" w:rsidP="004D67FD">
            <w:pPr>
              <w:spacing w:before="120" w:after="120"/>
              <w:jc w:val="both"/>
              <w:rPr>
                <w:rFonts w:ascii="Palatino Linotype" w:hAnsi="Palatino Linotype"/>
                <w:sz w:val="24"/>
              </w:rPr>
            </w:pPr>
          </w:p>
        </w:tc>
        <w:tc>
          <w:tcPr>
            <w:tcW w:w="977" w:type="dxa"/>
            <w:vMerge/>
            <w:vAlign w:val="center"/>
          </w:tcPr>
          <w:p w14:paraId="027DDDFC" w14:textId="6DAE1B66" w:rsidR="004D67FD" w:rsidRPr="00A23B53" w:rsidRDefault="004D67FD" w:rsidP="004D67FD">
            <w:pPr>
              <w:spacing w:before="120" w:after="120"/>
              <w:jc w:val="center"/>
              <w:rPr>
                <w:rFonts w:ascii="Palatino Linotype" w:hAnsi="Palatino Linotype"/>
                <w:b/>
                <w:sz w:val="24"/>
              </w:rPr>
            </w:pPr>
          </w:p>
        </w:tc>
      </w:tr>
      <w:tr w:rsidR="004D67FD" w:rsidRPr="00A23B53" w14:paraId="33531436" w14:textId="77777777" w:rsidTr="00C50E69">
        <w:trPr>
          <w:cantSplit/>
          <w:trHeight w:val="3737"/>
          <w:jc w:val="center"/>
        </w:trPr>
        <w:tc>
          <w:tcPr>
            <w:tcW w:w="694" w:type="dxa"/>
            <w:shd w:val="clear" w:color="auto" w:fill="000000" w:themeFill="text1"/>
            <w:vAlign w:val="center"/>
          </w:tcPr>
          <w:p w14:paraId="7B5C02E1" w14:textId="69FE4DB0" w:rsidR="004D67FD" w:rsidRPr="00A23B53" w:rsidRDefault="004D67FD" w:rsidP="00C50E69">
            <w:pPr>
              <w:widowControl w:val="0"/>
              <w:autoSpaceDE w:val="0"/>
              <w:autoSpaceDN w:val="0"/>
              <w:adjustRightInd w:val="0"/>
              <w:spacing w:before="120" w:after="120"/>
              <w:jc w:val="center"/>
              <w:rPr>
                <w:rFonts w:ascii="Palatino Linotype" w:hAnsi="Palatino Linotype" w:cs="Arial"/>
                <w:b/>
                <w:sz w:val="24"/>
              </w:rPr>
            </w:pPr>
            <w:r w:rsidRPr="00A23B53">
              <w:rPr>
                <w:rFonts w:ascii="Palatino Linotype" w:hAnsi="Palatino Linotype" w:cs="Arial"/>
                <w:b/>
                <w:sz w:val="24"/>
              </w:rPr>
              <w:t>6</w:t>
            </w:r>
          </w:p>
        </w:tc>
        <w:tc>
          <w:tcPr>
            <w:tcW w:w="2410" w:type="dxa"/>
          </w:tcPr>
          <w:p w14:paraId="13E77A56" w14:textId="093EA1B3" w:rsidR="004D67FD" w:rsidRPr="00A23B53" w:rsidRDefault="004D67FD" w:rsidP="004D67FD">
            <w:pPr>
              <w:widowControl w:val="0"/>
              <w:autoSpaceDE w:val="0"/>
              <w:autoSpaceDN w:val="0"/>
              <w:adjustRightInd w:val="0"/>
              <w:spacing w:before="120" w:after="120"/>
              <w:jc w:val="both"/>
              <w:rPr>
                <w:rFonts w:ascii="Palatino Linotype" w:hAnsi="Palatino Linotype"/>
                <w:sz w:val="24"/>
              </w:rPr>
            </w:pPr>
            <w:r w:rsidRPr="00A23B53">
              <w:rPr>
                <w:rFonts w:ascii="Palatino Linotype" w:hAnsi="Palatino Linotype" w:cs="Arial"/>
                <w:sz w:val="24"/>
              </w:rPr>
              <w:t>¿Cuáles han sido los avances de los indicadores de la Matriz de Indicadores para Resultados (MIR) en los ejercicios 2016, 2017 y 2018?, así como como documentarlo.</w:t>
            </w:r>
          </w:p>
        </w:tc>
        <w:tc>
          <w:tcPr>
            <w:tcW w:w="2551" w:type="dxa"/>
            <w:vMerge/>
          </w:tcPr>
          <w:p w14:paraId="324CF95A" w14:textId="1630394A" w:rsidR="004D67FD" w:rsidRPr="00A23B53" w:rsidRDefault="004D67FD" w:rsidP="004D67FD">
            <w:pPr>
              <w:widowControl w:val="0"/>
              <w:autoSpaceDE w:val="0"/>
              <w:autoSpaceDN w:val="0"/>
              <w:adjustRightInd w:val="0"/>
              <w:spacing w:before="120" w:after="120"/>
              <w:jc w:val="both"/>
              <w:rPr>
                <w:rFonts w:ascii="Palatino Linotype" w:hAnsi="Palatino Linotype"/>
                <w:sz w:val="24"/>
              </w:rPr>
            </w:pPr>
          </w:p>
        </w:tc>
        <w:tc>
          <w:tcPr>
            <w:tcW w:w="2709" w:type="dxa"/>
            <w:vMerge/>
            <w:vAlign w:val="center"/>
          </w:tcPr>
          <w:p w14:paraId="4E06CFCE" w14:textId="77777777" w:rsidR="004D67FD" w:rsidRPr="00A23B53" w:rsidRDefault="004D67FD" w:rsidP="004D67FD">
            <w:pPr>
              <w:spacing w:before="120" w:after="120"/>
              <w:jc w:val="both"/>
              <w:rPr>
                <w:rFonts w:ascii="Palatino Linotype" w:hAnsi="Palatino Linotype"/>
                <w:sz w:val="24"/>
              </w:rPr>
            </w:pPr>
          </w:p>
        </w:tc>
        <w:tc>
          <w:tcPr>
            <w:tcW w:w="977" w:type="dxa"/>
            <w:vMerge/>
            <w:vAlign w:val="center"/>
          </w:tcPr>
          <w:p w14:paraId="765EF111" w14:textId="5F1AC80F" w:rsidR="004D67FD" w:rsidRPr="00A23B53" w:rsidRDefault="004D67FD" w:rsidP="004D67FD">
            <w:pPr>
              <w:spacing w:before="120" w:after="120"/>
              <w:jc w:val="center"/>
              <w:rPr>
                <w:rFonts w:ascii="Palatino Linotype" w:hAnsi="Palatino Linotype"/>
                <w:b/>
                <w:sz w:val="24"/>
              </w:rPr>
            </w:pPr>
          </w:p>
        </w:tc>
      </w:tr>
      <w:tr w:rsidR="002948E2" w:rsidRPr="00A23B53" w14:paraId="75EA287D" w14:textId="77777777" w:rsidTr="004D67FD">
        <w:trPr>
          <w:cantSplit/>
          <w:trHeight w:val="1134"/>
          <w:jc w:val="center"/>
        </w:trPr>
        <w:tc>
          <w:tcPr>
            <w:tcW w:w="694" w:type="dxa"/>
            <w:shd w:val="clear" w:color="auto" w:fill="000000" w:themeFill="text1"/>
            <w:vAlign w:val="center"/>
          </w:tcPr>
          <w:p w14:paraId="13290DE0" w14:textId="246D4E8B" w:rsidR="002948E2" w:rsidRPr="00A23B53" w:rsidRDefault="002948E2" w:rsidP="004D67FD">
            <w:pPr>
              <w:widowControl w:val="0"/>
              <w:autoSpaceDE w:val="0"/>
              <w:autoSpaceDN w:val="0"/>
              <w:adjustRightInd w:val="0"/>
              <w:spacing w:before="120" w:after="120"/>
              <w:jc w:val="center"/>
              <w:rPr>
                <w:rFonts w:ascii="Palatino Linotype" w:hAnsi="Palatino Linotype" w:cs="Arial"/>
                <w:b/>
                <w:sz w:val="24"/>
              </w:rPr>
            </w:pPr>
            <w:r w:rsidRPr="00A23B53">
              <w:rPr>
                <w:rFonts w:ascii="Palatino Linotype" w:hAnsi="Palatino Linotype" w:cs="Arial"/>
                <w:b/>
                <w:sz w:val="24"/>
              </w:rPr>
              <w:t>a)</w:t>
            </w:r>
          </w:p>
        </w:tc>
        <w:tc>
          <w:tcPr>
            <w:tcW w:w="2410" w:type="dxa"/>
          </w:tcPr>
          <w:p w14:paraId="290615FB" w14:textId="5076AD99" w:rsidR="002948E2" w:rsidRPr="00A23B53" w:rsidRDefault="002948E2" w:rsidP="004D67FD">
            <w:pPr>
              <w:spacing w:before="120" w:after="120"/>
              <w:jc w:val="both"/>
              <w:rPr>
                <w:rFonts w:ascii="Palatino Linotype" w:hAnsi="Palatino Linotype"/>
                <w:sz w:val="24"/>
              </w:rPr>
            </w:pPr>
            <w:r w:rsidRPr="00A23B53">
              <w:rPr>
                <w:rFonts w:ascii="Palatino Linotype" w:hAnsi="Palatino Linotype"/>
                <w:sz w:val="24"/>
              </w:rPr>
              <w:t>El convenio o contrato firmado por el Ayuntamiento de Naucalpan de Juárez con alguna entidad del sector privado para realizar el programa “Manejo y Aprovechamiento de Residuos Orgánicos Mediante Valorización Energética”.</w:t>
            </w:r>
          </w:p>
        </w:tc>
        <w:tc>
          <w:tcPr>
            <w:tcW w:w="2551" w:type="dxa"/>
          </w:tcPr>
          <w:p w14:paraId="6985FC39" w14:textId="401741CF" w:rsidR="002948E2" w:rsidRPr="00A23B53" w:rsidRDefault="002948E2" w:rsidP="004D67FD">
            <w:pPr>
              <w:widowControl w:val="0"/>
              <w:autoSpaceDE w:val="0"/>
              <w:autoSpaceDN w:val="0"/>
              <w:adjustRightInd w:val="0"/>
              <w:spacing w:before="120" w:after="120"/>
              <w:jc w:val="both"/>
              <w:rPr>
                <w:rFonts w:ascii="Palatino Linotype" w:hAnsi="Palatino Linotype" w:cs="Arial"/>
                <w:sz w:val="24"/>
              </w:rPr>
            </w:pPr>
            <w:r w:rsidRPr="00A23B53">
              <w:rPr>
                <w:rFonts w:ascii="Palatino Linotype" w:hAnsi="Palatino Linotype"/>
                <w:sz w:val="24"/>
              </w:rPr>
              <w:t xml:space="preserve">El Jefe de Departamento de Contratos y Convenios, adscrito a la Secretaría del Ayuntamiento, indicó que la información requerida podría ser consultada </w:t>
            </w:r>
            <w:r w:rsidRPr="00A23B53">
              <w:rPr>
                <w:rFonts w:ascii="Palatino Linotype" w:hAnsi="Palatino Linotype" w:cs="Arial"/>
                <w:sz w:val="24"/>
              </w:rPr>
              <w:t>en la liga electrónica https://www.ipomex.org.mx/ipo/lgt/indice/naucalpan/convenios/2017/690/0.web#goTo.</w:t>
            </w:r>
          </w:p>
        </w:tc>
        <w:tc>
          <w:tcPr>
            <w:tcW w:w="2709" w:type="dxa"/>
            <w:vAlign w:val="center"/>
          </w:tcPr>
          <w:p w14:paraId="5429FFD5" w14:textId="5C5C7A8A" w:rsidR="002948E2" w:rsidRPr="00A23B53" w:rsidRDefault="004D67FD" w:rsidP="004D67FD">
            <w:pPr>
              <w:widowControl w:val="0"/>
              <w:autoSpaceDE w:val="0"/>
              <w:autoSpaceDN w:val="0"/>
              <w:adjustRightInd w:val="0"/>
              <w:spacing w:before="120" w:after="120"/>
              <w:jc w:val="both"/>
              <w:rPr>
                <w:rFonts w:ascii="Palatino Linotype" w:hAnsi="Palatino Linotype"/>
                <w:sz w:val="24"/>
              </w:rPr>
            </w:pPr>
            <w:r w:rsidRPr="00A23B53">
              <w:rPr>
                <w:rFonts w:ascii="Palatino Linotype" w:hAnsi="Palatino Linotype"/>
                <w:sz w:val="24"/>
              </w:rPr>
              <w:t xml:space="preserve">La </w:t>
            </w:r>
            <w:r w:rsidR="002948E2" w:rsidRPr="00A23B53">
              <w:rPr>
                <w:rFonts w:ascii="Palatino Linotype" w:hAnsi="Palatino Linotype"/>
                <w:sz w:val="24"/>
              </w:rPr>
              <w:t>Secretaria de Medio Ambiente</w:t>
            </w:r>
            <w:r w:rsidR="002948E2" w:rsidRPr="00A23B53">
              <w:rPr>
                <w:rFonts w:ascii="Palatino Linotype" w:hAnsi="Palatino Linotype" w:cs="Arial"/>
                <w:sz w:val="24"/>
              </w:rPr>
              <w:t xml:space="preserve">, </w:t>
            </w:r>
            <w:r w:rsidRPr="00A23B53">
              <w:rPr>
                <w:rFonts w:ascii="Palatino Linotype" w:hAnsi="Palatino Linotype" w:cs="Arial"/>
                <w:sz w:val="24"/>
              </w:rPr>
              <w:t xml:space="preserve">señaló </w:t>
            </w:r>
            <w:r w:rsidR="002948E2" w:rsidRPr="00A23B53">
              <w:rPr>
                <w:rFonts w:ascii="Palatino Linotype" w:hAnsi="Palatino Linotype" w:cs="Arial"/>
                <w:sz w:val="24"/>
              </w:rPr>
              <w:t xml:space="preserve">que </w:t>
            </w:r>
            <w:r w:rsidRPr="00A23B53">
              <w:rPr>
                <w:rFonts w:ascii="Palatino Linotype" w:hAnsi="Palatino Linotype" w:cs="Arial"/>
                <w:sz w:val="24"/>
              </w:rPr>
              <w:t xml:space="preserve">de la consulta en las diversas áreas de la Secretaría y </w:t>
            </w:r>
            <w:r w:rsidR="002948E2" w:rsidRPr="00A23B53">
              <w:rPr>
                <w:rFonts w:ascii="Palatino Linotype" w:hAnsi="Palatino Linotype" w:cs="Arial"/>
                <w:sz w:val="24"/>
              </w:rPr>
              <w:t>del Ayuntamiento y se advirtió que no se realizó ningún convenio o contrato</w:t>
            </w:r>
            <w:r w:rsidRPr="00A23B53">
              <w:rPr>
                <w:rFonts w:ascii="Palatino Linotype" w:hAnsi="Palatino Linotype" w:cs="Arial"/>
                <w:sz w:val="24"/>
              </w:rPr>
              <w:t xml:space="preserve"> relacionado con el programa “Manejo y Aprovechamiento de Residuos Orgánicos Mediante Valorización Energética”,</w:t>
            </w:r>
            <w:r w:rsidR="002948E2" w:rsidRPr="00A23B53">
              <w:rPr>
                <w:rFonts w:ascii="Palatino Linotype" w:hAnsi="Palatino Linotype" w:cs="Arial"/>
                <w:sz w:val="24"/>
              </w:rPr>
              <w:t xml:space="preserve">, </w:t>
            </w:r>
            <w:r w:rsidRPr="00A23B53">
              <w:rPr>
                <w:rFonts w:ascii="Palatino Linotype" w:hAnsi="Palatino Linotype" w:cs="Arial"/>
                <w:sz w:val="24"/>
              </w:rPr>
              <w:t xml:space="preserve">ya las acciones emprendidas fueron en forma </w:t>
            </w:r>
            <w:r w:rsidR="002948E2" w:rsidRPr="00A23B53">
              <w:rPr>
                <w:rFonts w:ascii="Palatino Linotype" w:hAnsi="Palatino Linotype" w:cs="Arial"/>
                <w:sz w:val="24"/>
              </w:rPr>
              <w:t xml:space="preserve">verbal y a través de reuniones, </w:t>
            </w:r>
            <w:r w:rsidRPr="00A23B53">
              <w:rPr>
                <w:rFonts w:ascii="Palatino Linotype" w:hAnsi="Palatino Linotype" w:cs="Arial"/>
                <w:sz w:val="24"/>
              </w:rPr>
              <w:t>de</w:t>
            </w:r>
            <w:r w:rsidR="002948E2" w:rsidRPr="00A23B53">
              <w:rPr>
                <w:rFonts w:ascii="Palatino Linotype" w:hAnsi="Palatino Linotype" w:cs="Arial"/>
                <w:sz w:val="24"/>
              </w:rPr>
              <w:t xml:space="preserve"> las cuales </w:t>
            </w:r>
            <w:r w:rsidR="002948E2" w:rsidRPr="00A23B53">
              <w:rPr>
                <w:rFonts w:ascii="Palatino Linotype" w:hAnsi="Palatino Linotype" w:cs="Arial"/>
                <w:b/>
                <w:sz w:val="24"/>
              </w:rPr>
              <w:t xml:space="preserve">no se </w:t>
            </w:r>
            <w:r w:rsidRPr="00A23B53">
              <w:rPr>
                <w:rFonts w:ascii="Palatino Linotype" w:hAnsi="Palatino Linotype" w:cs="Arial"/>
                <w:b/>
                <w:sz w:val="24"/>
              </w:rPr>
              <w:t xml:space="preserve">materializó algún </w:t>
            </w:r>
            <w:r w:rsidR="002948E2" w:rsidRPr="00A23B53">
              <w:rPr>
                <w:rFonts w:ascii="Palatino Linotype" w:hAnsi="Palatino Linotype" w:cs="Arial"/>
                <w:b/>
                <w:sz w:val="24"/>
              </w:rPr>
              <w:t>acuerdo</w:t>
            </w:r>
            <w:r w:rsidR="002948E2" w:rsidRPr="00A23B53">
              <w:rPr>
                <w:rFonts w:ascii="Palatino Linotype" w:hAnsi="Palatino Linotype" w:cs="Arial"/>
                <w:sz w:val="24"/>
              </w:rPr>
              <w:t>.</w:t>
            </w:r>
          </w:p>
        </w:tc>
        <w:tc>
          <w:tcPr>
            <w:tcW w:w="977" w:type="dxa"/>
            <w:vAlign w:val="center"/>
          </w:tcPr>
          <w:p w14:paraId="6A486225" w14:textId="6835C786" w:rsidR="002948E2" w:rsidRPr="00A23B53" w:rsidRDefault="00C50E69" w:rsidP="004D67FD">
            <w:pPr>
              <w:spacing w:before="120" w:after="120"/>
              <w:jc w:val="center"/>
              <w:rPr>
                <w:rFonts w:ascii="Palatino Linotype" w:hAnsi="Palatino Linotype"/>
                <w:b/>
                <w:sz w:val="24"/>
              </w:rPr>
            </w:pPr>
            <w:r w:rsidRPr="00A23B53">
              <w:rPr>
                <w:rFonts w:ascii="Palatino Linotype" w:hAnsi="Palatino Linotype"/>
                <w:b/>
                <w:sz w:val="24"/>
              </w:rPr>
              <w:t>Sí</w:t>
            </w:r>
          </w:p>
        </w:tc>
      </w:tr>
    </w:tbl>
    <w:p w14:paraId="15AA3F46" w14:textId="588C97E2" w:rsidR="00CD5D2F" w:rsidRPr="00A23B53" w:rsidRDefault="00CD5D2F" w:rsidP="00282738">
      <w:pPr>
        <w:spacing w:before="360" w:after="160" w:line="360" w:lineRule="auto"/>
        <w:jc w:val="both"/>
        <w:rPr>
          <w:rFonts w:ascii="Palatino Linotype" w:hAnsi="Palatino Linotype" w:cs="Arial"/>
          <w:lang w:eastAsia="es-MX"/>
        </w:rPr>
      </w:pPr>
      <w:r w:rsidRPr="00A23B53">
        <w:rPr>
          <w:rFonts w:ascii="Palatino Linotype" w:hAnsi="Palatino Linotype" w:cs="Arial"/>
          <w:lang w:eastAsia="es-MX"/>
        </w:rPr>
        <w:t xml:space="preserve">Visto lo anterior, esta Ponencia Resolutora considera necesario realizar algunas precisiones respecto de la información </w:t>
      </w:r>
      <w:r w:rsidR="001A5583" w:rsidRPr="00A23B53">
        <w:rPr>
          <w:rFonts w:ascii="Palatino Linotype" w:hAnsi="Palatino Linotype" w:cs="Arial"/>
          <w:lang w:eastAsia="es-MX"/>
        </w:rPr>
        <w:t>requerida</w:t>
      </w:r>
      <w:r w:rsidRPr="00A23B53">
        <w:rPr>
          <w:rFonts w:ascii="Palatino Linotype" w:hAnsi="Palatino Linotype" w:cs="Arial"/>
          <w:lang w:eastAsia="es-MX"/>
        </w:rPr>
        <w:t>:</w:t>
      </w:r>
    </w:p>
    <w:p w14:paraId="25F14240" w14:textId="026C0F29" w:rsidR="00645694" w:rsidRPr="00A23B53" w:rsidRDefault="000D011E" w:rsidP="000D011E">
      <w:pPr>
        <w:spacing w:before="360" w:line="360" w:lineRule="auto"/>
        <w:jc w:val="both"/>
        <w:rPr>
          <w:rFonts w:ascii="Palatino Linotype" w:hAnsi="Palatino Linotype" w:cs="Arial"/>
          <w:b/>
          <w:lang w:eastAsia="es-MX"/>
        </w:rPr>
      </w:pPr>
      <w:r w:rsidRPr="00A23B53">
        <w:rPr>
          <w:rFonts w:ascii="Palatino Linotype" w:hAnsi="Palatino Linotype" w:cs="Arial"/>
          <w:b/>
          <w:lang w:eastAsia="es-MX"/>
        </w:rPr>
        <w:t>Cuestiones preliminares</w:t>
      </w:r>
    </w:p>
    <w:p w14:paraId="5584994F" w14:textId="5BC10162" w:rsidR="00645694" w:rsidRPr="00A23B53" w:rsidRDefault="00645694" w:rsidP="007F0A61">
      <w:pPr>
        <w:spacing w:after="120" w:line="360" w:lineRule="auto"/>
        <w:jc w:val="both"/>
        <w:rPr>
          <w:rFonts w:ascii="Palatino Linotype" w:hAnsi="Palatino Linotype"/>
        </w:rPr>
      </w:pPr>
      <w:r w:rsidRPr="00A23B53">
        <w:rPr>
          <w:rFonts w:ascii="Palatino Linotype" w:hAnsi="Palatino Linotype"/>
        </w:rPr>
        <w:t>En primer término,</w:t>
      </w:r>
      <w:r w:rsidRPr="00A23B53">
        <w:rPr>
          <w:rFonts w:ascii="Palatino Linotype" w:hAnsi="Palatino Linotype"/>
          <w:color w:val="000000"/>
        </w:rPr>
        <w:t xml:space="preserve"> </w:t>
      </w:r>
      <w:r w:rsidRPr="00A23B53">
        <w:rPr>
          <w:rFonts w:ascii="Palatino Linotype" w:hAnsi="Palatino Linotype"/>
        </w:rPr>
        <w:t>se advierte que</w:t>
      </w:r>
      <w:r w:rsidR="007F0A61" w:rsidRPr="00A23B53">
        <w:rPr>
          <w:rFonts w:ascii="Palatino Linotype" w:hAnsi="Palatino Linotype"/>
        </w:rPr>
        <w:t xml:space="preserve"> gran parte de los requerimientos de </w:t>
      </w:r>
      <w:r w:rsidRPr="00A23B53">
        <w:rPr>
          <w:rFonts w:ascii="Palatino Linotype" w:hAnsi="Palatino Linotype"/>
        </w:rPr>
        <w:t xml:space="preserve">la </w:t>
      </w:r>
      <w:r w:rsidRPr="00A23B53">
        <w:rPr>
          <w:rFonts w:ascii="Palatino Linotype" w:hAnsi="Palatino Linotype" w:cs="Arial"/>
        </w:rPr>
        <w:t>solicitud</w:t>
      </w:r>
      <w:r w:rsidRPr="00A23B53">
        <w:rPr>
          <w:rFonts w:ascii="Palatino Linotype" w:hAnsi="Palatino Linotype"/>
        </w:rPr>
        <w:t xml:space="preserve"> de información realizada por </w:t>
      </w:r>
      <w:r w:rsidRPr="00A23B53">
        <w:rPr>
          <w:rFonts w:ascii="Palatino Linotype" w:hAnsi="Palatino Linotype"/>
          <w:b/>
        </w:rPr>
        <w:t>EL RECURRENTE</w:t>
      </w:r>
      <w:r w:rsidRPr="00A23B53">
        <w:rPr>
          <w:rFonts w:ascii="Palatino Linotype" w:hAnsi="Palatino Linotype"/>
        </w:rPr>
        <w:t xml:space="preserve"> está </w:t>
      </w:r>
      <w:r w:rsidRPr="00A23B53">
        <w:rPr>
          <w:rFonts w:ascii="Palatino Linotype" w:hAnsi="Palatino Linotype" w:cs="Arial"/>
        </w:rPr>
        <w:t>formulada</w:t>
      </w:r>
      <w:r w:rsidRPr="00A23B53">
        <w:rPr>
          <w:rFonts w:ascii="Palatino Linotype" w:hAnsi="Palatino Linotype"/>
        </w:rPr>
        <w:t xml:space="preserve"> mediante diversos cuestionamientos, lo que, </w:t>
      </w:r>
      <w:r w:rsidR="007F0A61" w:rsidRPr="00A23B53">
        <w:rPr>
          <w:rFonts w:ascii="Palatino Linotype" w:hAnsi="Palatino Linotype"/>
        </w:rPr>
        <w:t xml:space="preserve">respecto de los mismos, </w:t>
      </w:r>
      <w:r w:rsidRPr="00A23B53">
        <w:rPr>
          <w:rFonts w:ascii="Palatino Linotype" w:hAnsi="Palatino Linotype"/>
        </w:rPr>
        <w:t xml:space="preserve">podría entenderse que </w:t>
      </w:r>
      <w:r w:rsidRPr="00A23B53">
        <w:rPr>
          <w:rFonts w:ascii="Palatino Linotype" w:hAnsi="Palatino Linotype"/>
          <w:b/>
          <w:u w:val="single"/>
        </w:rPr>
        <w:t>no se trata del ejercicio del derecho de acceso a la información pública</w:t>
      </w:r>
      <w:r w:rsidRPr="00A23B53">
        <w:rPr>
          <w:rFonts w:ascii="Palatino Linotype" w:hAnsi="Palatino Linotype"/>
        </w:rPr>
        <w:t xml:space="preserve">, ya que pretender que </w:t>
      </w:r>
      <w:r w:rsidRPr="00A23B53">
        <w:rPr>
          <w:rFonts w:ascii="Palatino Linotype" w:hAnsi="Palatino Linotype"/>
          <w:b/>
        </w:rPr>
        <w:t>EL SUJETO OBLIGADO</w:t>
      </w:r>
      <w:r w:rsidRPr="00A23B53">
        <w:rPr>
          <w:rFonts w:ascii="Palatino Linotype" w:hAnsi="Palatino Linotype"/>
        </w:rPr>
        <w:t xml:space="preserve"> responda puntualmente a cada una </w:t>
      </w:r>
      <w:r w:rsidR="00FB5220" w:rsidRPr="00A23B53">
        <w:rPr>
          <w:rFonts w:ascii="Palatino Linotype" w:hAnsi="Palatino Linotype"/>
        </w:rPr>
        <w:t xml:space="preserve">de las </w:t>
      </w:r>
      <w:r w:rsidRPr="00A23B53">
        <w:rPr>
          <w:rFonts w:ascii="Palatino Linotype" w:hAnsi="Palatino Linotype"/>
        </w:rPr>
        <w:t xml:space="preserve">interrogantes planteadas, se traduciría en que éste genere un documento </w:t>
      </w:r>
      <w:r w:rsidRPr="00A23B53">
        <w:rPr>
          <w:rFonts w:ascii="Palatino Linotype" w:hAnsi="Palatino Linotype"/>
          <w:i/>
        </w:rPr>
        <w:t>ad hoc</w:t>
      </w:r>
      <w:r w:rsidRPr="00A23B53">
        <w:rPr>
          <w:rFonts w:ascii="Palatino Linotype" w:hAnsi="Palatino Linotype"/>
        </w:rPr>
        <w:t xml:space="preserve"> para dar contestación a </w:t>
      </w:r>
      <w:r w:rsidR="002C18C2" w:rsidRPr="00A23B53">
        <w:rPr>
          <w:rFonts w:ascii="Palatino Linotype" w:hAnsi="Palatino Linotype"/>
        </w:rPr>
        <w:t xml:space="preserve">las solicitudes de información formuladas </w:t>
      </w:r>
      <w:r w:rsidR="00FB5220" w:rsidRPr="00A23B53">
        <w:rPr>
          <w:rFonts w:ascii="Palatino Linotype" w:hAnsi="Palatino Linotype"/>
        </w:rPr>
        <w:t>a modo</w:t>
      </w:r>
      <w:r w:rsidR="002C18C2" w:rsidRPr="00A23B53">
        <w:rPr>
          <w:rFonts w:ascii="Palatino Linotype" w:hAnsi="Palatino Linotype"/>
        </w:rPr>
        <w:t xml:space="preserve"> de </w:t>
      </w:r>
      <w:r w:rsidRPr="00A23B53">
        <w:rPr>
          <w:rFonts w:ascii="Palatino Linotype" w:hAnsi="Palatino Linotype"/>
        </w:rPr>
        <w:t xml:space="preserve">cuestionamientos, en el entendido que la obligación de proporcionar información pública </w:t>
      </w:r>
      <w:r w:rsidRPr="00A23B53">
        <w:rPr>
          <w:rFonts w:ascii="Palatino Linotype" w:hAnsi="Palatino Linotype"/>
          <w:b/>
        </w:rPr>
        <w:t>no comprende el procesamiento</w:t>
      </w:r>
      <w:r w:rsidRPr="00A23B53">
        <w:rPr>
          <w:rFonts w:ascii="Palatino Linotype" w:hAnsi="Palatino Linotype"/>
        </w:rPr>
        <w:t xml:space="preserve"> de la misma, ni que sea presentada conforme al interés del</w:t>
      </w:r>
      <w:r w:rsidRPr="00A23B53">
        <w:rPr>
          <w:rFonts w:ascii="Palatino Linotype" w:hAnsi="Palatino Linotype"/>
          <w:b/>
        </w:rPr>
        <w:t xml:space="preserve"> RECURRENTE</w:t>
      </w:r>
      <w:r w:rsidRPr="00A23B53">
        <w:rPr>
          <w:rFonts w:ascii="Palatino Linotype" w:hAnsi="Palatino Linotype"/>
        </w:rPr>
        <w:t>.</w:t>
      </w:r>
    </w:p>
    <w:p w14:paraId="6EEFCC36" w14:textId="77777777" w:rsidR="007F0A61" w:rsidRPr="00A23B53" w:rsidRDefault="007F0A61" w:rsidP="007F0A61">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A23B53">
        <w:rPr>
          <w:rFonts w:ascii="Palatino Linotype" w:hAnsi="Palatino Linotype" w:cs="Arial"/>
        </w:rPr>
        <w:t xml:space="preserve">Al respecto, es importante dejar en claro, lo que debe entenderse por: </w:t>
      </w:r>
      <w:r w:rsidRPr="00A23B53">
        <w:rPr>
          <w:rFonts w:ascii="Palatino Linotype" w:hAnsi="Palatino Linotype" w:cs="Arial"/>
          <w:b/>
        </w:rPr>
        <w:t>a)</w:t>
      </w:r>
      <w:r w:rsidRPr="00A23B53">
        <w:rPr>
          <w:rFonts w:ascii="Palatino Linotype" w:hAnsi="Palatino Linotype" w:cs="Arial"/>
        </w:rPr>
        <w:t xml:space="preserve"> Derecho de petición, y </w:t>
      </w:r>
      <w:r w:rsidRPr="00A23B53">
        <w:rPr>
          <w:rFonts w:ascii="Palatino Linotype" w:hAnsi="Palatino Linotype" w:cs="Arial"/>
          <w:b/>
        </w:rPr>
        <w:t>b)</w:t>
      </w:r>
      <w:r w:rsidRPr="00A23B53">
        <w:rPr>
          <w:rFonts w:ascii="Palatino Linotype" w:hAnsi="Palatino Linotype" w:cs="Arial"/>
        </w:rPr>
        <w:t xml:space="preserve"> Derecho de acceso a la información pública.</w:t>
      </w:r>
    </w:p>
    <w:p w14:paraId="007A1AA6" w14:textId="77777777" w:rsidR="007F0A61" w:rsidRPr="00A23B53" w:rsidRDefault="007F0A61" w:rsidP="007F0A61">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A23B53">
        <w:rPr>
          <w:rFonts w:ascii="Palatino Linotype" w:hAnsi="Palatino Linotype" w:cs="Arial"/>
        </w:rPr>
        <w:t xml:space="preserve">Así, por lo que respecta a la definición de Derecho de Petición, el Maestro Ignacio Burgoa Orihuela refiere: </w:t>
      </w:r>
    </w:p>
    <w:p w14:paraId="675CFC7D" w14:textId="77777777" w:rsidR="007F0A61" w:rsidRPr="00A23B53" w:rsidRDefault="007F0A61" w:rsidP="007F0A61">
      <w:pPr>
        <w:autoSpaceDE w:val="0"/>
        <w:autoSpaceDN w:val="0"/>
        <w:adjustRightInd w:val="0"/>
        <w:spacing w:before="160" w:after="160"/>
        <w:ind w:left="709" w:right="709"/>
        <w:jc w:val="both"/>
        <w:rPr>
          <w:rFonts w:ascii="Palatino Linotype" w:hAnsi="Palatino Linotype"/>
          <w:i/>
          <w:sz w:val="22"/>
          <w:szCs w:val="22"/>
          <w:lang w:eastAsia="es-MX"/>
        </w:rPr>
      </w:pPr>
      <w:r w:rsidRPr="00A23B53">
        <w:rPr>
          <w:rFonts w:ascii="Palatino Linotype" w:hAnsi="Palatino Linotype" w:cs="Arial"/>
          <w:i/>
          <w:sz w:val="22"/>
          <w:szCs w:val="22"/>
        </w:rPr>
        <w:t>“… 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 …“</w:t>
      </w:r>
    </w:p>
    <w:p w14:paraId="754F2B5D" w14:textId="77777777" w:rsidR="007F0A61" w:rsidRPr="00A23B53" w:rsidRDefault="007F0A61" w:rsidP="007F0A61">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A23B53">
        <w:rPr>
          <w:rFonts w:ascii="Palatino Linotype" w:hAnsi="Palatino Linotype" w:cs="Arial"/>
          <w:lang w:eastAsia="es-MX"/>
        </w:rPr>
        <w:t xml:space="preserve">Por </w:t>
      </w:r>
      <w:r w:rsidRPr="00A23B53">
        <w:rPr>
          <w:rFonts w:ascii="Palatino Linotype" w:eastAsiaTheme="minorHAnsi" w:hAnsi="Palatino Linotype" w:cs="Arial"/>
          <w:lang w:eastAsia="es-MX"/>
        </w:rPr>
        <w:t>su</w:t>
      </w:r>
      <w:r w:rsidRPr="00A23B53">
        <w:rPr>
          <w:rFonts w:ascii="Palatino Linotype" w:hAnsi="Palatino Linotype" w:cs="Arial"/>
          <w:lang w:eastAsia="es-MX"/>
        </w:rPr>
        <w:t xml:space="preserve"> parte, </w:t>
      </w:r>
      <w:r w:rsidRPr="00A23B53">
        <w:rPr>
          <w:rFonts w:ascii="Palatino Linotype" w:hAnsi="Palatino Linotype" w:cs="Arial"/>
        </w:rPr>
        <w:t>David</w:t>
      </w:r>
      <w:r w:rsidRPr="00A23B53">
        <w:rPr>
          <w:rFonts w:ascii="Palatino Linotype" w:hAnsi="Palatino Linotype" w:cs="Arial"/>
          <w:lang w:eastAsia="es-MX"/>
        </w:rPr>
        <w:t xml:space="preserve"> </w:t>
      </w:r>
      <w:r w:rsidRPr="00A23B53">
        <w:rPr>
          <w:rFonts w:ascii="Palatino Linotype" w:hAnsi="Palatino Linotype" w:cs="Arial"/>
        </w:rPr>
        <w:t>Cienfuegos</w:t>
      </w:r>
      <w:r w:rsidRPr="00A23B53">
        <w:rPr>
          <w:rFonts w:ascii="Palatino Linotype" w:hAnsi="Palatino Linotype" w:cs="Arial"/>
          <w:lang w:eastAsia="es-MX"/>
        </w:rPr>
        <w:t xml:space="preserve"> Salgado, concibe al derecho de petición como: </w:t>
      </w:r>
    </w:p>
    <w:p w14:paraId="793F7FEC" w14:textId="77777777" w:rsidR="007F0A61" w:rsidRPr="00A23B53" w:rsidRDefault="007F0A61" w:rsidP="007F0A61">
      <w:pPr>
        <w:autoSpaceDE w:val="0"/>
        <w:autoSpaceDN w:val="0"/>
        <w:adjustRightInd w:val="0"/>
        <w:spacing w:before="160" w:after="160"/>
        <w:ind w:left="709" w:right="709"/>
        <w:jc w:val="both"/>
        <w:rPr>
          <w:rFonts w:ascii="Palatino Linotype" w:hAnsi="Palatino Linotype"/>
          <w:i/>
          <w:sz w:val="22"/>
          <w:szCs w:val="22"/>
          <w:lang w:eastAsia="es-MX"/>
        </w:rPr>
      </w:pPr>
      <w:r w:rsidRPr="00A23B53">
        <w:rPr>
          <w:rFonts w:ascii="Palatino Linotype" w:hAnsi="Palatino Linotype"/>
          <w:i/>
          <w:sz w:val="22"/>
          <w:szCs w:val="22"/>
          <w:lang w:eastAsia="es-MX"/>
        </w:rPr>
        <w:t xml:space="preserve">“… el </w:t>
      </w:r>
      <w:r w:rsidRPr="00A23B53">
        <w:rPr>
          <w:rFonts w:ascii="Palatino Linotype" w:hAnsi="Palatino Linotype" w:cs="Arial"/>
          <w:i/>
          <w:sz w:val="22"/>
          <w:szCs w:val="22"/>
        </w:rPr>
        <w:t>derecho</w:t>
      </w:r>
      <w:r w:rsidRPr="00A23B53">
        <w:rPr>
          <w:rFonts w:ascii="Palatino Linotype" w:hAnsi="Palatino Linotype"/>
          <w:i/>
          <w:sz w:val="22"/>
          <w:szCs w:val="22"/>
          <w:lang w:eastAsia="es-MX"/>
        </w:rPr>
        <w:t xml:space="preserve"> de toda persona a ser escuchado por quienes ejercen el poder público ...” </w:t>
      </w:r>
    </w:p>
    <w:p w14:paraId="141B8BBB" w14:textId="77777777" w:rsidR="007F0A61" w:rsidRPr="00A23B53" w:rsidRDefault="007F0A61" w:rsidP="007F0A61">
      <w:pPr>
        <w:pStyle w:val="Prrafodelista"/>
        <w:widowControl w:val="0"/>
        <w:autoSpaceDE w:val="0"/>
        <w:autoSpaceDN w:val="0"/>
        <w:adjustRightInd w:val="0"/>
        <w:spacing w:before="240" w:after="240" w:line="360" w:lineRule="auto"/>
        <w:ind w:left="0"/>
        <w:jc w:val="both"/>
        <w:rPr>
          <w:rFonts w:ascii="Palatino Linotype" w:eastAsiaTheme="minorHAnsi" w:hAnsi="Palatino Linotype" w:cs="Arial"/>
          <w:lang w:eastAsia="es-MX"/>
        </w:rPr>
      </w:pPr>
      <w:r w:rsidRPr="00A23B53">
        <w:rPr>
          <w:rFonts w:ascii="Palatino Linotype" w:eastAsiaTheme="minorHAnsi" w:hAnsi="Palatino Linotype" w:cs="Arial"/>
          <w:lang w:eastAsia="es-MX"/>
        </w:rPr>
        <w:t xml:space="preserve">Cabe </w:t>
      </w:r>
      <w:r w:rsidRPr="00A23B53">
        <w:rPr>
          <w:rFonts w:ascii="Palatino Linotype" w:hAnsi="Palatino Linotype" w:cs="Arial"/>
          <w:lang w:eastAsia="es-MX"/>
        </w:rPr>
        <w:t>señalar</w:t>
      </w:r>
      <w:r w:rsidRPr="00A23B53">
        <w:rPr>
          <w:rFonts w:ascii="Palatino Linotype" w:eastAsiaTheme="minorHAnsi" w:hAnsi="Palatino Linotype" w:cs="Arial"/>
          <w:lang w:eastAsia="es-MX"/>
        </w:rPr>
        <w:t xml:space="preserve"> que, José Guadalupe Robles, conceptualiza al derecho a la información como: </w:t>
      </w:r>
    </w:p>
    <w:p w14:paraId="7FCC364F" w14:textId="77777777" w:rsidR="007F0A61" w:rsidRPr="00A23B53" w:rsidRDefault="007F0A61" w:rsidP="007F0A61">
      <w:pPr>
        <w:autoSpaceDE w:val="0"/>
        <w:autoSpaceDN w:val="0"/>
        <w:adjustRightInd w:val="0"/>
        <w:spacing w:before="160" w:after="160"/>
        <w:ind w:left="709" w:right="709"/>
        <w:jc w:val="both"/>
        <w:rPr>
          <w:rFonts w:ascii="Palatino Linotype" w:hAnsi="Palatino Linotype" w:cs="Arial"/>
          <w:i/>
          <w:sz w:val="22"/>
          <w:szCs w:val="22"/>
        </w:rPr>
      </w:pPr>
      <w:r w:rsidRPr="00A23B53">
        <w:rPr>
          <w:rFonts w:ascii="Palatino Linotype" w:hAnsi="Palatino Linotype" w:cs="Arial"/>
          <w:i/>
          <w:sz w:val="22"/>
          <w:szCs w:val="22"/>
        </w:rPr>
        <w:t xml:space="preserve">“… un derecho fundamental tanto de carácter individual como colectivo, cuyas limitaciones deben estar establecidas en la ley, así como una garantía de que la información sea transmitida con </w:t>
      </w:r>
      <w:r w:rsidRPr="00A23B53">
        <w:rPr>
          <w:rFonts w:ascii="Palatino Linotype" w:hAnsi="Palatino Linotype" w:cs="Arial"/>
          <w:i/>
          <w:sz w:val="22"/>
          <w:szCs w:val="22"/>
          <w:lang w:eastAsia="es-MX"/>
        </w:rPr>
        <w:t>claridad</w:t>
      </w:r>
      <w:r w:rsidRPr="00A23B53">
        <w:rPr>
          <w:rFonts w:ascii="Palatino Linotype" w:hAnsi="Palatino Linotype" w:cs="Arial"/>
          <w:i/>
          <w:sz w:val="22"/>
          <w:szCs w:val="22"/>
        </w:rPr>
        <w:t xml:space="preserve"> y objetividad, por cuanto a que es un bien jurídico que coadyuva al desarrollo de las personas y a la formación de opinión pública de calidad para poder participar y luego influir en la vida pública …”</w:t>
      </w:r>
    </w:p>
    <w:p w14:paraId="584C6970" w14:textId="77777777" w:rsidR="007F0A61" w:rsidRPr="00A23B53" w:rsidRDefault="007F0A61" w:rsidP="007F0A61">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A23B53">
        <w:rPr>
          <w:rFonts w:ascii="Palatino Linotype" w:hAnsi="Palatino Linotype" w:cs="Arial"/>
          <w:lang w:eastAsia="es-MX"/>
        </w:rPr>
        <w:t>Por su parte, respeto del Derecho de Petición, la Jurisprudencia con número de registro 2015181, de la Décima Época, sustentada por el Primer Tribunal Colegiado en Materia Administrativa del Décimo Sexto Circuito, publicada en la página 1738, del Libro 46, Tomo III, de septiembre de 2017, de la Gaceta del Semanario Judicial de la Federación, precisa:</w:t>
      </w:r>
    </w:p>
    <w:p w14:paraId="0675C788" w14:textId="77777777" w:rsidR="007F0A61" w:rsidRPr="00A23B53" w:rsidRDefault="007F0A61" w:rsidP="007F0A61">
      <w:pPr>
        <w:autoSpaceDE w:val="0"/>
        <w:autoSpaceDN w:val="0"/>
        <w:adjustRightInd w:val="0"/>
        <w:spacing w:before="160" w:after="160"/>
        <w:ind w:left="709" w:right="709"/>
        <w:jc w:val="both"/>
        <w:rPr>
          <w:rFonts w:ascii="Palatino Linotype" w:eastAsiaTheme="minorHAnsi" w:hAnsi="Palatino Linotype" w:cs="Bookman Old Style"/>
          <w:i/>
          <w:sz w:val="22"/>
          <w:szCs w:val="20"/>
          <w:lang w:eastAsia="en-US"/>
        </w:rPr>
      </w:pPr>
      <w:r w:rsidRPr="00A23B53">
        <w:rPr>
          <w:rFonts w:ascii="Palatino Linotype" w:eastAsiaTheme="minorHAnsi" w:hAnsi="Palatino Linotype" w:cs="Bookman Old Style"/>
          <w:i/>
          <w:sz w:val="22"/>
          <w:szCs w:val="20"/>
          <w:lang w:eastAsia="en-US"/>
        </w:rPr>
        <w:t>“</w:t>
      </w:r>
      <w:r w:rsidRPr="00A23B53">
        <w:rPr>
          <w:rFonts w:ascii="Palatino Linotype" w:eastAsiaTheme="minorHAnsi" w:hAnsi="Palatino Linotype" w:cs="Bookman Old Style"/>
          <w:b/>
          <w:i/>
          <w:sz w:val="22"/>
          <w:szCs w:val="20"/>
          <w:u w:val="single"/>
          <w:lang w:eastAsia="en-US"/>
        </w:rPr>
        <w:t>DERECHO DE PETICIÓN</w:t>
      </w:r>
      <w:r w:rsidRPr="00A23B53">
        <w:rPr>
          <w:rFonts w:ascii="Palatino Linotype" w:eastAsiaTheme="minorHAnsi" w:hAnsi="Palatino Linotype" w:cs="Bookman Old Style"/>
          <w:i/>
          <w:sz w:val="22"/>
          <w:szCs w:val="20"/>
          <w:lang w:eastAsia="en-US"/>
        </w:rPr>
        <w:t xml:space="preserve">. EL EFECTO DE LA CONCESIÓN DEL AMPARO EN UN JUICIO EN EL QUE SE EXAMINÓ SU VIOLACIÓN, NO PUEDE QUEDAR EN LA SIMPLE EXIGENCIA DE UNA RESPUESTA, SINO QUE REQUIERE QUE ÉSTA SEA CONGRUENTE, COMPLETA, RÁPIDA Y, SOBRE TODO, FUNDADA Y MOTIVADA (LEGISLACIÓN VIGENTE A PARTIR DEL 3 DE ABRIL DE 2013). </w:t>
      </w:r>
      <w:r w:rsidRPr="00A23B53">
        <w:rPr>
          <w:rFonts w:ascii="Palatino Linotype" w:eastAsiaTheme="minorHAnsi" w:hAnsi="Palatino Linotype" w:cs="Bookman Old Style"/>
          <w:b/>
          <w:i/>
          <w:sz w:val="22"/>
          <w:szCs w:val="20"/>
          <w:u w:val="single"/>
          <w:lang w:eastAsia="en-US"/>
        </w:rPr>
        <w:t>El derecho de petición, que es una prerrogativa gestada y promovida en el seno del Estado democrático</w:t>
      </w:r>
      <w:r w:rsidRPr="00A23B53">
        <w:rPr>
          <w:rFonts w:ascii="Palatino Linotype" w:eastAsiaTheme="minorHAnsi" w:hAnsi="Palatino Linotype" w:cs="Bookman Old Style"/>
          <w:i/>
          <w:sz w:val="22"/>
          <w:szCs w:val="20"/>
          <w:lang w:eastAsia="en-US"/>
        </w:rPr>
        <w:t xml:space="preserve"> -en el cual es concebible la posibilidad de participación activa de las personas en la vida pública-, </w:t>
      </w:r>
      <w:r w:rsidRPr="00A23B53">
        <w:rPr>
          <w:rFonts w:ascii="Palatino Linotype" w:eastAsiaTheme="minorHAnsi" w:hAnsi="Palatino Linotype" w:cs="Bookman Old Style"/>
          <w:b/>
          <w:i/>
          <w:sz w:val="22"/>
          <w:szCs w:val="20"/>
          <w:u w:val="single"/>
          <w:lang w:eastAsia="en-US"/>
        </w:rPr>
        <w:t>se respeta sólo si la autoridad proporciona en su respuesta a la solicitud del particular la suficiente información para que éste pueda conocer plenamente su sentido y alcance</w:t>
      </w:r>
      <w:r w:rsidRPr="00A23B53">
        <w:rPr>
          <w:rFonts w:ascii="Palatino Linotype" w:eastAsiaTheme="minorHAnsi" w:hAnsi="Palatino Linotype" w:cs="Bookman Old Style"/>
          <w:i/>
          <w:sz w:val="22"/>
          <w:szCs w:val="20"/>
          <w:lang w:eastAsia="en-US"/>
        </w:rPr>
        <w:t>, así como para manifestar su conformidad o inconformidad con ella y, en su caso, impugnarla. Por ende, si la información no existe o es insuficiente, el derecho de petición se quebranta, porque de nada sirve al particular que su planteamiento sea contestado, aun con pulcritud lógica, es decir, respondiendo con la debida congruencia formal a lo solicitado, pero sin proporcionarle la información que le permita conocer cabalmente el acto, decisión o resolución de la autoridad. Lo anterior, en virtud de que la congruencia formal de la respuesta a una petición no es suficiente para ser acorde con el actual sistema jurídico mexicano, porque no satisface las exigencias previstas en el artículo 8o., en relación con el numeral 1o., en sus primeros tres párrafos, ambos de la Constitución Política de los Estados Unidos Mexicanos, que manda el respeto del ejercicio del derecho de petición, siempre que ésta se formule por escrito, de manera pacífica, respetuosa y conforme al principio de progresividad, que evoca la necesidad de avance en la defensa de los derechos humanos en general. Por otra parte, la entrada en vigor de la Ley de Amparo, el 3 de abril de 2013, en aras de una justicia pronta y completa, tratándose de este derecho, pretende evitar prácticas dilatorias, como son la omisión de respuesta, lo incongruente, falso, equívoco o carente de fundamentos y motivos de ésta o su incorrección en cuanto al fondo, para lo cual proporciona herramientas que efectivizan el respeto a los derechos humanos a la seguridad jurídica y a la tutela judicial efectiva, para hacer posible que esos vicios se reparen en un mismo juicio; tal es el caso de la oportunidad de ampliar la demanda a que se refiere el numeral 111 del citado ordenamiento y de la exigencia para la responsable, tratándose de actos materialmente administrativos, de complementar en su informe justificado la falta o insuficiencia de fundamentación y motivación del acto reclamado cuando se aduzca en la demanda, contenida en el artículo 117, último párrafo, de la propia ley. Por tanto, el efecto de la concesión del amparo en un juicio en el que se examinó la transgresión al artículo 8o. constitucional no puede quedar en la simple exigencia de respuesta, sino que debe buscar que ésta sea congruente, completa, rápida y, sobre todo, fundada y motivada; de otro modo, no obstante el nuevo sistema jurídico, el juzgador obligaría al gobernado a una nueva instancia para obtener una solución de fondo, con el consiguiente retraso en la satisfacción de la reparación del derecho violado.</w:t>
      </w:r>
    </w:p>
    <w:p w14:paraId="6F7457B6" w14:textId="77777777" w:rsidR="007F0A61" w:rsidRPr="00A23B53" w:rsidRDefault="007F0A61" w:rsidP="007F0A61">
      <w:pPr>
        <w:autoSpaceDE w:val="0"/>
        <w:autoSpaceDN w:val="0"/>
        <w:adjustRightInd w:val="0"/>
        <w:spacing w:before="160" w:after="160"/>
        <w:ind w:left="709" w:right="709"/>
        <w:jc w:val="both"/>
        <w:rPr>
          <w:rFonts w:ascii="Palatino Linotype" w:eastAsiaTheme="minorHAnsi" w:hAnsi="Palatino Linotype" w:cs="Bookman Old Style"/>
          <w:i/>
          <w:sz w:val="22"/>
          <w:szCs w:val="20"/>
          <w:lang w:eastAsia="en-US"/>
        </w:rPr>
      </w:pPr>
      <w:r w:rsidRPr="00A23B53">
        <w:rPr>
          <w:rFonts w:ascii="Palatino Linotype" w:eastAsiaTheme="minorHAnsi" w:hAnsi="Palatino Linotype" w:cs="Bookman Old Style"/>
          <w:i/>
          <w:sz w:val="22"/>
          <w:szCs w:val="20"/>
          <w:lang w:eastAsia="en-US"/>
        </w:rPr>
        <w:t>PRIMER TRIBUNAL COLEGIADO EN MATERIA ADMINISTRATIVA DEL DÉCIMO SEXTO CIRCUITO.</w:t>
      </w:r>
    </w:p>
    <w:p w14:paraId="5D55E0DE" w14:textId="77777777" w:rsidR="007F0A61" w:rsidRPr="00A23B53" w:rsidRDefault="007F0A61" w:rsidP="007F0A61">
      <w:pPr>
        <w:autoSpaceDE w:val="0"/>
        <w:autoSpaceDN w:val="0"/>
        <w:adjustRightInd w:val="0"/>
        <w:spacing w:before="160" w:after="160"/>
        <w:ind w:left="709" w:right="709"/>
        <w:jc w:val="both"/>
        <w:rPr>
          <w:rFonts w:ascii="Palatino Linotype" w:eastAsiaTheme="minorHAnsi" w:hAnsi="Palatino Linotype" w:cs="Bookman Old Style"/>
          <w:i/>
          <w:sz w:val="22"/>
          <w:szCs w:val="20"/>
          <w:lang w:eastAsia="en-US"/>
        </w:rPr>
      </w:pPr>
      <w:r w:rsidRPr="00A23B53">
        <w:rPr>
          <w:rFonts w:ascii="Palatino Linotype" w:eastAsiaTheme="minorHAnsi" w:hAnsi="Palatino Linotype" w:cs="Bookman Old Style"/>
          <w:i/>
          <w:sz w:val="22"/>
          <w:szCs w:val="20"/>
          <w:lang w:eastAsia="en-US"/>
        </w:rPr>
        <w:t>Inconformidad 3/2014. José Roberto Saucedo Pimentel y otros. 3 de abril de 2014. Unanimidad de votos. Ponente: Víctor Manuel Estrada Jungo. Secretario: Juan Carlos Cano Martínez.</w:t>
      </w:r>
    </w:p>
    <w:p w14:paraId="42A09950" w14:textId="77777777" w:rsidR="007F0A61" w:rsidRPr="00A23B53" w:rsidRDefault="007F0A61" w:rsidP="007F0A61">
      <w:pPr>
        <w:autoSpaceDE w:val="0"/>
        <w:autoSpaceDN w:val="0"/>
        <w:adjustRightInd w:val="0"/>
        <w:spacing w:before="160" w:after="160"/>
        <w:ind w:left="709" w:right="709"/>
        <w:jc w:val="both"/>
        <w:rPr>
          <w:rFonts w:ascii="Palatino Linotype" w:eastAsiaTheme="minorHAnsi" w:hAnsi="Palatino Linotype" w:cs="Bookman Old Style"/>
          <w:i/>
          <w:sz w:val="22"/>
          <w:szCs w:val="20"/>
          <w:lang w:eastAsia="en-US"/>
        </w:rPr>
      </w:pPr>
      <w:r w:rsidRPr="00A23B53">
        <w:rPr>
          <w:rFonts w:ascii="Palatino Linotype" w:eastAsiaTheme="minorHAnsi" w:hAnsi="Palatino Linotype" w:cs="Bookman Old Style"/>
          <w:i/>
          <w:sz w:val="22"/>
          <w:szCs w:val="20"/>
          <w:lang w:eastAsia="en-US"/>
        </w:rPr>
        <w:t>Inconformidad 6/2016. Pedro Ruiz Cruz. 16 de junio de 2016. Unanimidad de votos. Ponente: Enrique Villanueva Chávez. Secretario: Ricardo Alfonso Santos Dorantes.</w:t>
      </w:r>
    </w:p>
    <w:p w14:paraId="262664C9" w14:textId="77777777" w:rsidR="007F0A61" w:rsidRPr="00A23B53" w:rsidRDefault="007F0A61" w:rsidP="007F0A61">
      <w:pPr>
        <w:autoSpaceDE w:val="0"/>
        <w:autoSpaceDN w:val="0"/>
        <w:adjustRightInd w:val="0"/>
        <w:spacing w:before="160" w:after="160"/>
        <w:ind w:left="709" w:right="709"/>
        <w:jc w:val="both"/>
        <w:rPr>
          <w:rFonts w:ascii="Palatino Linotype" w:eastAsiaTheme="minorHAnsi" w:hAnsi="Palatino Linotype" w:cs="Bookman Old Style"/>
          <w:i/>
          <w:sz w:val="22"/>
          <w:szCs w:val="20"/>
          <w:lang w:eastAsia="en-US"/>
        </w:rPr>
      </w:pPr>
      <w:r w:rsidRPr="00A23B53">
        <w:rPr>
          <w:rFonts w:ascii="Palatino Linotype" w:eastAsiaTheme="minorHAnsi" w:hAnsi="Palatino Linotype" w:cs="Bookman Old Style"/>
          <w:i/>
          <w:sz w:val="22"/>
          <w:szCs w:val="20"/>
          <w:lang w:eastAsia="en-US"/>
        </w:rPr>
        <w:t>Inconformidad 10/2016. Manuel Baños Sánchez. 6 de octubre de 2016. Unanimidad de votos. Ponente: Víctor Manuel Estrada Jungo. Secretaria: Esthela Guadalupe Arredondo González.</w:t>
      </w:r>
    </w:p>
    <w:p w14:paraId="29F53AE1" w14:textId="77777777" w:rsidR="007F0A61" w:rsidRPr="00A23B53" w:rsidRDefault="007F0A61" w:rsidP="007F0A61">
      <w:pPr>
        <w:autoSpaceDE w:val="0"/>
        <w:autoSpaceDN w:val="0"/>
        <w:adjustRightInd w:val="0"/>
        <w:spacing w:before="160" w:after="160"/>
        <w:ind w:left="709" w:right="709"/>
        <w:jc w:val="both"/>
        <w:rPr>
          <w:rFonts w:ascii="Palatino Linotype" w:eastAsiaTheme="minorHAnsi" w:hAnsi="Palatino Linotype" w:cs="Bookman Old Style"/>
          <w:i/>
          <w:sz w:val="22"/>
          <w:szCs w:val="20"/>
          <w:lang w:eastAsia="en-US"/>
        </w:rPr>
      </w:pPr>
      <w:r w:rsidRPr="00A23B53">
        <w:rPr>
          <w:rFonts w:ascii="Palatino Linotype" w:eastAsiaTheme="minorHAnsi" w:hAnsi="Palatino Linotype" w:cs="Bookman Old Style"/>
          <w:i/>
          <w:sz w:val="22"/>
          <w:szCs w:val="20"/>
          <w:lang w:eastAsia="en-US"/>
        </w:rPr>
        <w:t>Inconformidad 13/2016. Odilón Gutiérrez Gutiérrez. 26 de enero de 2017. Unanimidad de votos. Ponente: Enrique Villanueva Chávez. Secretario: Juan Carlos Nava Garnica.</w:t>
      </w:r>
    </w:p>
    <w:p w14:paraId="3FE084A2" w14:textId="77777777" w:rsidR="007F0A61" w:rsidRPr="00A23B53" w:rsidRDefault="007F0A61" w:rsidP="007F0A61">
      <w:pPr>
        <w:autoSpaceDE w:val="0"/>
        <w:autoSpaceDN w:val="0"/>
        <w:adjustRightInd w:val="0"/>
        <w:spacing w:before="160" w:after="160"/>
        <w:ind w:left="709" w:right="709"/>
        <w:jc w:val="both"/>
        <w:rPr>
          <w:rFonts w:ascii="Palatino Linotype" w:eastAsiaTheme="minorHAnsi" w:hAnsi="Palatino Linotype" w:cs="Bookman Old Style"/>
          <w:i/>
          <w:sz w:val="22"/>
          <w:szCs w:val="20"/>
          <w:lang w:eastAsia="en-US"/>
        </w:rPr>
      </w:pPr>
      <w:r w:rsidRPr="00A23B53">
        <w:rPr>
          <w:rFonts w:ascii="Palatino Linotype" w:eastAsiaTheme="minorHAnsi" w:hAnsi="Palatino Linotype" w:cs="Bookman Old Style"/>
          <w:i/>
          <w:sz w:val="22"/>
          <w:szCs w:val="20"/>
          <w:lang w:eastAsia="en-US"/>
        </w:rPr>
        <w:t>Inconformidad 24/2017. 13 de julio de 2017. Unanimidad de votos. Ponente: Víctor Manuel Estrada Jungo. Secretaria: Marcela Camacho Mendieta.</w:t>
      </w:r>
    </w:p>
    <w:p w14:paraId="234D0BDA" w14:textId="77777777" w:rsidR="007F0A61" w:rsidRPr="00A23B53" w:rsidRDefault="007F0A61" w:rsidP="007F0A61">
      <w:pPr>
        <w:spacing w:before="120" w:after="120"/>
        <w:ind w:left="709" w:right="709"/>
        <w:jc w:val="both"/>
        <w:rPr>
          <w:rFonts w:ascii="Palatino Linotype" w:hAnsi="Palatino Linotype" w:cs="Arial"/>
          <w:lang w:eastAsia="es-MX"/>
        </w:rPr>
      </w:pPr>
      <w:r w:rsidRPr="00A23B53">
        <w:rPr>
          <w:rFonts w:ascii="Palatino Linotype" w:hAnsi="Palatino Linotype" w:cs="Arial"/>
          <w:color w:val="000000"/>
          <w:sz w:val="22"/>
          <w:szCs w:val="22"/>
        </w:rPr>
        <w:t>(Énfasis añadido)</w:t>
      </w:r>
    </w:p>
    <w:p w14:paraId="2A5BD351" w14:textId="41823556" w:rsidR="007F0A61" w:rsidRPr="00A23B53" w:rsidRDefault="007F0A61" w:rsidP="007F0A61">
      <w:pPr>
        <w:pStyle w:val="Prrafodelista"/>
        <w:widowControl w:val="0"/>
        <w:autoSpaceDE w:val="0"/>
        <w:autoSpaceDN w:val="0"/>
        <w:adjustRightInd w:val="0"/>
        <w:spacing w:before="240" w:after="240" w:line="360" w:lineRule="auto"/>
        <w:ind w:left="0"/>
        <w:jc w:val="both"/>
        <w:rPr>
          <w:rFonts w:ascii="Palatino Linotype" w:hAnsi="Palatino Linotype" w:cs="Arial"/>
          <w:color w:val="000000"/>
        </w:rPr>
      </w:pPr>
      <w:r w:rsidRPr="00A23B53">
        <w:rPr>
          <w:rFonts w:ascii="Palatino Linotype" w:hAnsi="Palatino Linotype" w:cs="Arial"/>
          <w:lang w:eastAsia="es-MX"/>
        </w:rPr>
        <w:t xml:space="preserve">Ahora bien, </w:t>
      </w:r>
      <w:r w:rsidRPr="00A23B53">
        <w:rPr>
          <w:rFonts w:ascii="Palatino Linotype" w:hAnsi="Palatino Linotype" w:cs="Arial"/>
        </w:rPr>
        <w:t>resulta</w:t>
      </w:r>
      <w:r w:rsidRPr="00A23B53">
        <w:rPr>
          <w:rFonts w:ascii="Palatino Linotype" w:hAnsi="Palatino Linotype" w:cs="Arial"/>
          <w:color w:val="000000"/>
        </w:rPr>
        <w:t xml:space="preserve"> importante traer a contexto el contenido de los artículos 4 y 12 de la </w:t>
      </w:r>
      <w:r w:rsidRPr="00A23B53">
        <w:rPr>
          <w:rFonts w:ascii="Palatino Linotype" w:hAnsi="Palatino Linotype" w:cs="Arial"/>
        </w:rPr>
        <w:t>de la Ley de Transparencia y Acceso a la Información Pública del Estado de México y Municipios, que son del tenor siguiente:</w:t>
      </w:r>
    </w:p>
    <w:p w14:paraId="1FC698A7" w14:textId="77777777" w:rsidR="007F0A61" w:rsidRPr="00A23B53" w:rsidRDefault="007F0A61" w:rsidP="007F0A61">
      <w:pPr>
        <w:spacing w:before="240" w:after="240"/>
        <w:ind w:left="709" w:right="709"/>
        <w:jc w:val="both"/>
        <w:rPr>
          <w:rFonts w:ascii="Palatino Linotype" w:hAnsi="Palatino Linotype" w:cs="Arial"/>
          <w:i/>
          <w:sz w:val="22"/>
          <w:szCs w:val="22"/>
        </w:rPr>
      </w:pPr>
      <w:r w:rsidRPr="00A23B53">
        <w:rPr>
          <w:rFonts w:ascii="Palatino Linotype" w:hAnsi="Palatino Linotype" w:cs="Arial"/>
          <w:i/>
          <w:sz w:val="22"/>
          <w:szCs w:val="22"/>
        </w:rPr>
        <w:t>“</w:t>
      </w:r>
      <w:r w:rsidRPr="00A23B53">
        <w:rPr>
          <w:rFonts w:ascii="Palatino Linotype" w:hAnsi="Palatino Linotype" w:cs="Arial"/>
          <w:b/>
          <w:i/>
          <w:sz w:val="22"/>
          <w:szCs w:val="22"/>
        </w:rPr>
        <w:t>Artículo 4.</w:t>
      </w:r>
      <w:r w:rsidRPr="00A23B53">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0DB0A6C" w14:textId="77777777" w:rsidR="007F0A61" w:rsidRPr="00A23B53" w:rsidRDefault="007F0A61" w:rsidP="007F0A61">
      <w:pPr>
        <w:spacing w:before="240" w:after="240"/>
        <w:ind w:left="709" w:right="709"/>
        <w:jc w:val="both"/>
        <w:rPr>
          <w:rFonts w:ascii="Palatino Linotype" w:hAnsi="Palatino Linotype" w:cs="Arial"/>
          <w:i/>
          <w:sz w:val="22"/>
          <w:szCs w:val="22"/>
        </w:rPr>
      </w:pPr>
      <w:r w:rsidRPr="00A23B53">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A23B53">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E2B9D37" w14:textId="77777777" w:rsidR="007F0A61" w:rsidRPr="00A23B53" w:rsidRDefault="007F0A61" w:rsidP="007F0A61">
      <w:pPr>
        <w:spacing w:before="240" w:after="240"/>
        <w:ind w:left="709" w:right="709"/>
        <w:jc w:val="both"/>
        <w:rPr>
          <w:rFonts w:ascii="Palatino Linotype" w:hAnsi="Palatino Linotype" w:cs="Arial"/>
          <w:i/>
          <w:sz w:val="22"/>
          <w:szCs w:val="22"/>
        </w:rPr>
      </w:pPr>
      <w:r w:rsidRPr="00A23B53">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3A3B0180" w14:textId="77777777" w:rsidR="007F0A61" w:rsidRPr="00A23B53" w:rsidRDefault="007F0A61" w:rsidP="007F0A61">
      <w:pPr>
        <w:spacing w:before="240" w:after="240"/>
        <w:ind w:left="709" w:right="709"/>
        <w:jc w:val="both"/>
        <w:rPr>
          <w:rFonts w:ascii="Palatino Linotype" w:hAnsi="Palatino Linotype" w:cs="Arial"/>
          <w:i/>
          <w:sz w:val="22"/>
          <w:szCs w:val="22"/>
        </w:rPr>
      </w:pPr>
      <w:r w:rsidRPr="00A23B53">
        <w:rPr>
          <w:rFonts w:ascii="Palatino Linotype" w:hAnsi="Palatino Linotype" w:cs="Arial"/>
          <w:b/>
          <w:i/>
          <w:sz w:val="22"/>
          <w:szCs w:val="22"/>
        </w:rPr>
        <w:t>Artículo 12.</w:t>
      </w:r>
      <w:r w:rsidRPr="00A23B53">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04B56006" w14:textId="77777777" w:rsidR="007F0A61" w:rsidRPr="00A23B53" w:rsidRDefault="007F0A61" w:rsidP="007F0A61">
      <w:pPr>
        <w:spacing w:before="240" w:after="240"/>
        <w:ind w:left="709" w:right="709"/>
        <w:jc w:val="both"/>
        <w:rPr>
          <w:rFonts w:ascii="Palatino Linotype" w:hAnsi="Palatino Linotype" w:cs="Arial"/>
          <w:i/>
          <w:sz w:val="22"/>
          <w:szCs w:val="22"/>
        </w:rPr>
      </w:pPr>
      <w:r w:rsidRPr="00A23B53">
        <w:rPr>
          <w:rFonts w:ascii="Palatino Linotype" w:hAnsi="Palatino Linotype" w:cs="Arial"/>
          <w:b/>
          <w:i/>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w:t>
      </w:r>
      <w:r w:rsidRPr="00A23B53">
        <w:rPr>
          <w:rFonts w:ascii="Palatino Linotype" w:hAnsi="Palatino Linotype" w:cs="Arial"/>
          <w:i/>
          <w:sz w:val="22"/>
          <w:szCs w:val="22"/>
        </w:rPr>
        <w:t>; no estarán obligados a generarla, resumirla, efectuar cálculos o practicar investigaciones.”</w:t>
      </w:r>
    </w:p>
    <w:p w14:paraId="3D317576" w14:textId="77777777" w:rsidR="007F0A61" w:rsidRPr="00A23B53" w:rsidRDefault="007F0A61" w:rsidP="007F0A61">
      <w:pPr>
        <w:spacing w:before="240" w:after="240"/>
        <w:ind w:left="709" w:right="709"/>
        <w:jc w:val="both"/>
        <w:rPr>
          <w:rFonts w:ascii="Palatino Linotype" w:hAnsi="Palatino Linotype" w:cs="Arial"/>
          <w:sz w:val="22"/>
          <w:szCs w:val="22"/>
        </w:rPr>
      </w:pPr>
      <w:r w:rsidRPr="00A23B53">
        <w:rPr>
          <w:rFonts w:ascii="Palatino Linotype" w:hAnsi="Palatino Linotype" w:cs="Arial"/>
          <w:sz w:val="22"/>
          <w:szCs w:val="22"/>
        </w:rPr>
        <w:t>(Énfasis añadido)</w:t>
      </w:r>
    </w:p>
    <w:p w14:paraId="2D73FAF2" w14:textId="77777777" w:rsidR="007F0A61" w:rsidRPr="00A23B53" w:rsidRDefault="007F0A61" w:rsidP="007F0A61">
      <w:pPr>
        <w:spacing w:before="240" w:after="120" w:line="360" w:lineRule="auto"/>
        <w:jc w:val="both"/>
        <w:rPr>
          <w:rFonts w:ascii="Palatino Linotype" w:hAnsi="Palatino Linotype" w:cs="Arial"/>
        </w:rPr>
      </w:pPr>
      <w:r w:rsidRPr="00A23B53">
        <w:rPr>
          <w:rFonts w:ascii="Palatino Linotype" w:hAnsi="Palatino Linotype" w:cs="Arial"/>
        </w:rPr>
        <w:t xml:space="preserve">Los preceptos legales transcritos establecen </w:t>
      </w:r>
      <w:r w:rsidRPr="00A23B53">
        <w:rPr>
          <w:rFonts w:ascii="Palatino Linotype" w:hAnsi="Palatino Linotype" w:cs="Arial"/>
          <w:b/>
          <w:u w:val="single"/>
        </w:rPr>
        <w:t>la obligación de los Sujetos Obligados de entregar la información pública solicitada por los particulares</w:t>
      </w:r>
      <w:r w:rsidRPr="00A23B53">
        <w:rPr>
          <w:rFonts w:ascii="Palatino Linotype" w:hAnsi="Palatino Linotype" w:cs="Arial"/>
        </w:rPr>
        <w:t xml:space="preserve">, que obren en sus archivos, siendo ésta la generada o en su posesión, </w:t>
      </w:r>
      <w:r w:rsidRPr="00A23B53">
        <w:rPr>
          <w:rFonts w:ascii="Palatino Linotype" w:hAnsi="Palatino Linotype" w:cs="Arial"/>
          <w:b/>
          <w:u w:val="single"/>
        </w:rPr>
        <w:t>privilegiando el principio de máxima publicidad, sin procesarla</w:t>
      </w:r>
      <w:r w:rsidRPr="00A23B53">
        <w:rPr>
          <w:rFonts w:ascii="Palatino Linotype" w:hAnsi="Palatino Linotype" w:cs="Arial"/>
        </w:rPr>
        <w:t xml:space="preserve">, resumirla, ni efectuar cálculos </w:t>
      </w:r>
      <w:r w:rsidRPr="00A23B53">
        <w:rPr>
          <w:rFonts w:ascii="Palatino Linotype" w:hAnsi="Palatino Linotype" w:cs="Arial"/>
          <w:b/>
          <w:u w:val="single"/>
        </w:rPr>
        <w:t>ni investigaciones</w:t>
      </w:r>
      <w:r w:rsidRPr="00A23B53">
        <w:rPr>
          <w:rFonts w:ascii="Palatino Linotype" w:hAnsi="Palatino Linotype" w:cs="Arial"/>
        </w:rPr>
        <w:t xml:space="preserve">. </w:t>
      </w:r>
    </w:p>
    <w:p w14:paraId="4F8E4B4E" w14:textId="528A4569" w:rsidR="007F0A61" w:rsidRPr="00A23B53" w:rsidRDefault="007F0A61" w:rsidP="007F0A61">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A23B53">
        <w:rPr>
          <w:rFonts w:ascii="Palatino Linotype" w:hAnsi="Palatino Linotype" w:cs="Arial"/>
          <w:lang w:eastAsia="es-MX"/>
        </w:rPr>
        <w:t xml:space="preserve">En esa tesitura, para que los Sujetos Obligados hagan efectivo este derecho deben poner a disposición de los particulares los documentos </w:t>
      </w:r>
      <w:r w:rsidRPr="00A23B53">
        <w:rPr>
          <w:rFonts w:ascii="Palatino Linotype" w:hAnsi="Palatino Linotype" w:cs="Arial"/>
        </w:rPr>
        <w:t>en</w:t>
      </w:r>
      <w:r w:rsidRPr="00A23B53">
        <w:rPr>
          <w:rFonts w:ascii="Palatino Linotype" w:hAnsi="Palatino Linotype" w:cs="Arial"/>
          <w:lang w:eastAsia="es-MX"/>
        </w:rPr>
        <w:t xml:space="preserve"> los que conste el ejercicio de sus atribuciones legales o que </w:t>
      </w:r>
      <w:r w:rsidRPr="00A23B53">
        <w:rPr>
          <w:rFonts w:ascii="Palatino Linotype" w:eastAsiaTheme="minorHAnsi" w:hAnsi="Palatino Linotype" w:cs="Arial"/>
          <w:lang w:eastAsia="es-MX"/>
        </w:rPr>
        <w:t>por</w:t>
      </w:r>
      <w:r w:rsidRPr="00A23B53">
        <w:rPr>
          <w:rFonts w:ascii="Palatino Linotype" w:hAnsi="Palatino Linotype" w:cs="Arial"/>
          <w:lang w:eastAsia="es-MX"/>
        </w:rPr>
        <w:t xml:space="preserve"> cualquier circunstancia </w:t>
      </w:r>
      <w:r w:rsidRPr="00A23B53">
        <w:rPr>
          <w:rFonts w:ascii="Palatino Linotype" w:hAnsi="Palatino Linotype" w:cs="Arial"/>
          <w:b/>
          <w:u w:val="single"/>
          <w:lang w:eastAsia="es-MX"/>
        </w:rPr>
        <w:t>obre en sus archivos</w:t>
      </w:r>
      <w:r w:rsidRPr="00A23B53">
        <w:rPr>
          <w:rFonts w:ascii="Palatino Linotype" w:hAnsi="Palatino Linotype" w:cs="Arial"/>
          <w:lang w:eastAsia="es-MX"/>
        </w:rPr>
        <w:t xml:space="preserve">,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w:t>
      </w:r>
      <w:r w:rsidR="00FB5220" w:rsidRPr="00A23B53">
        <w:rPr>
          <w:rFonts w:ascii="Palatino Linotype" w:hAnsi="Palatino Linotype" w:cs="Arial"/>
          <w:lang w:eastAsia="es-MX"/>
        </w:rPr>
        <w:t xml:space="preserve">Mexicano </w:t>
      </w:r>
      <w:r w:rsidRPr="00A23B53">
        <w:rPr>
          <w:rFonts w:ascii="Palatino Linotype" w:hAnsi="Palatino Linotype" w:cs="Arial"/>
          <w:lang w:eastAsia="es-MX"/>
        </w:rPr>
        <w:t xml:space="preserve">sea parte, en la </w:t>
      </w:r>
      <w:r w:rsidRPr="00A23B53">
        <w:rPr>
          <w:rFonts w:ascii="Palatino Linotype" w:eastAsiaTheme="minorEastAsia" w:hAnsi="Palatino Linotype"/>
          <w:color w:val="222222"/>
          <w:lang w:eastAsia="es-ES_tradnl"/>
        </w:rPr>
        <w:t>de la Ley de Transparencia y Acceso a la Información Pública del Estado de México y Municipios</w:t>
      </w:r>
      <w:r w:rsidRPr="00A23B53">
        <w:rPr>
          <w:rFonts w:ascii="Palatino Linotype" w:hAnsi="Palatino Linotype" w:cs="Arial"/>
          <w:lang w:eastAsia="es-MX"/>
        </w:rPr>
        <w:t xml:space="preserve"> y demás disposiciones de la materia, privilegiando el principio de máxima publicidad de la información. </w:t>
      </w:r>
    </w:p>
    <w:p w14:paraId="10B1339A" w14:textId="262E6410" w:rsidR="007F0A61" w:rsidRPr="00A23B53" w:rsidRDefault="007F0A61" w:rsidP="007F0A61">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A23B53">
        <w:rPr>
          <w:rFonts w:ascii="Palatino Linotype" w:hAnsi="Palatino Linotype" w:cs="Arial"/>
          <w:lang w:eastAsia="es-MX"/>
        </w:rPr>
        <w:t xml:space="preserve">En esa tesitura, los Sujetos Obligados deben poner en práctica, políticas y programas de acceso a la información </w:t>
      </w:r>
      <w:r w:rsidRPr="00A23B53">
        <w:rPr>
          <w:rFonts w:ascii="Palatino Linotype" w:eastAsiaTheme="minorHAnsi" w:hAnsi="Palatino Linotype" w:cs="Arial"/>
          <w:lang w:eastAsia="es-MX"/>
        </w:rPr>
        <w:t>que</w:t>
      </w:r>
      <w:r w:rsidRPr="00A23B53">
        <w:rPr>
          <w:rFonts w:ascii="Palatino Linotype" w:hAnsi="Palatino Linotype" w:cs="Arial"/>
          <w:lang w:eastAsia="es-MX"/>
        </w:rPr>
        <w:t xml:space="preserve"> se apeguen a criterios de publicidad, veracidad, oportunidad, precisión y suficiencia en beneficio de los solicitantes. Lo anterior, tiene sustento </w:t>
      </w:r>
      <w:r w:rsidRPr="00A23B53">
        <w:rPr>
          <w:rFonts w:ascii="Palatino Linotype" w:eastAsiaTheme="minorHAnsi" w:hAnsi="Palatino Linotype" w:cs="Arial"/>
          <w:lang w:eastAsia="es-MX"/>
        </w:rPr>
        <w:t>en</w:t>
      </w:r>
      <w:r w:rsidRPr="00A23B53">
        <w:rPr>
          <w:rFonts w:ascii="Palatino Linotype" w:hAnsi="Palatino Linotype" w:cs="Arial"/>
          <w:lang w:eastAsia="es-MX"/>
        </w:rPr>
        <w:t xml:space="preserve"> los artículos 3, fracciones XI y 11, de la Ley de Transparencia y Acceso a la Información Pública del Estado de México y Municipios:</w:t>
      </w:r>
    </w:p>
    <w:p w14:paraId="79154700" w14:textId="77777777" w:rsidR="007F0A61" w:rsidRPr="00A23B53" w:rsidRDefault="007F0A61" w:rsidP="007F0A61">
      <w:pPr>
        <w:autoSpaceDE w:val="0"/>
        <w:autoSpaceDN w:val="0"/>
        <w:adjustRightInd w:val="0"/>
        <w:spacing w:before="160" w:after="160"/>
        <w:ind w:left="709" w:right="709"/>
        <w:jc w:val="both"/>
        <w:rPr>
          <w:rFonts w:ascii="Palatino Linotype" w:hAnsi="Palatino Linotype" w:cs="Arial"/>
          <w:bCs/>
          <w:i/>
          <w:noProof/>
          <w:sz w:val="22"/>
        </w:rPr>
      </w:pPr>
      <w:r w:rsidRPr="00A23B53">
        <w:rPr>
          <w:rFonts w:ascii="Palatino Linotype" w:hAnsi="Palatino Linotype" w:cs="Arial"/>
          <w:bCs/>
          <w:i/>
          <w:noProof/>
          <w:sz w:val="22"/>
        </w:rPr>
        <w:t>“</w:t>
      </w:r>
      <w:r w:rsidRPr="00A23B53">
        <w:rPr>
          <w:rFonts w:ascii="Palatino Linotype" w:hAnsi="Palatino Linotype" w:cs="Arial"/>
          <w:b/>
          <w:bCs/>
          <w:i/>
          <w:noProof/>
          <w:sz w:val="22"/>
        </w:rPr>
        <w:t xml:space="preserve">Artículo 3. </w:t>
      </w:r>
      <w:r w:rsidRPr="00A23B53">
        <w:rPr>
          <w:rFonts w:ascii="Palatino Linotype" w:hAnsi="Palatino Linotype" w:cs="Arial"/>
          <w:b/>
          <w:bCs/>
          <w:i/>
          <w:noProof/>
          <w:sz w:val="22"/>
          <w:u w:val="single"/>
        </w:rPr>
        <w:t xml:space="preserve">Para los efectos </w:t>
      </w:r>
      <w:r w:rsidRPr="00A23B53">
        <w:rPr>
          <w:rFonts w:ascii="Palatino Linotype" w:hAnsi="Palatino Linotype" w:cs="Arial"/>
          <w:b/>
          <w:i/>
          <w:sz w:val="22"/>
          <w:szCs w:val="22"/>
          <w:u w:val="single"/>
        </w:rPr>
        <w:t>de</w:t>
      </w:r>
      <w:r w:rsidRPr="00A23B53">
        <w:rPr>
          <w:rFonts w:ascii="Palatino Linotype" w:hAnsi="Palatino Linotype" w:cs="Arial"/>
          <w:b/>
          <w:bCs/>
          <w:i/>
          <w:noProof/>
          <w:sz w:val="22"/>
          <w:u w:val="single"/>
        </w:rPr>
        <w:t xml:space="preserve"> la presente Ley se entenderá por</w:t>
      </w:r>
      <w:r w:rsidRPr="00A23B53">
        <w:rPr>
          <w:rFonts w:ascii="Palatino Linotype" w:hAnsi="Palatino Linotype" w:cs="Arial"/>
          <w:b/>
          <w:bCs/>
          <w:i/>
          <w:noProof/>
          <w:sz w:val="22"/>
        </w:rPr>
        <w:t xml:space="preserve">: </w:t>
      </w:r>
    </w:p>
    <w:p w14:paraId="4051C3B6" w14:textId="77777777" w:rsidR="007F0A61" w:rsidRPr="00A23B53" w:rsidRDefault="007F0A61" w:rsidP="007F0A61">
      <w:pPr>
        <w:autoSpaceDE w:val="0"/>
        <w:autoSpaceDN w:val="0"/>
        <w:adjustRightInd w:val="0"/>
        <w:spacing w:before="160" w:after="160"/>
        <w:ind w:left="709" w:right="709"/>
        <w:jc w:val="both"/>
        <w:rPr>
          <w:rFonts w:ascii="Palatino Linotype" w:hAnsi="Palatino Linotype" w:cs="Arial"/>
          <w:bCs/>
          <w:i/>
          <w:noProof/>
          <w:sz w:val="22"/>
        </w:rPr>
      </w:pPr>
      <w:r w:rsidRPr="00A23B53">
        <w:rPr>
          <w:rFonts w:ascii="Palatino Linotype" w:hAnsi="Palatino Linotype" w:cs="Arial"/>
          <w:bCs/>
          <w:i/>
          <w:noProof/>
          <w:sz w:val="22"/>
        </w:rPr>
        <w:t>[…]</w:t>
      </w:r>
    </w:p>
    <w:p w14:paraId="1BCDE893" w14:textId="77777777" w:rsidR="007F0A61" w:rsidRPr="00A23B53" w:rsidRDefault="007F0A61" w:rsidP="007F0A61">
      <w:pPr>
        <w:autoSpaceDE w:val="0"/>
        <w:autoSpaceDN w:val="0"/>
        <w:adjustRightInd w:val="0"/>
        <w:spacing w:before="180" w:after="180"/>
        <w:ind w:left="709" w:right="709"/>
        <w:jc w:val="both"/>
        <w:rPr>
          <w:rFonts w:ascii="Palatino Linotype" w:hAnsi="Palatino Linotype" w:cs="Arial"/>
          <w:bCs/>
          <w:i/>
          <w:noProof/>
          <w:sz w:val="22"/>
        </w:rPr>
      </w:pPr>
      <w:r w:rsidRPr="00A23B53">
        <w:rPr>
          <w:rFonts w:ascii="Palatino Linotype" w:hAnsi="Palatino Linotype" w:cs="Arial"/>
          <w:b/>
          <w:bCs/>
          <w:i/>
          <w:noProof/>
          <w:sz w:val="22"/>
        </w:rPr>
        <w:t>XI. Documento:</w:t>
      </w:r>
      <w:r w:rsidRPr="00A23B53">
        <w:rPr>
          <w:rFonts w:ascii="Palatino Linotype" w:hAnsi="Palatino Linotype" w:cs="Arial"/>
          <w:bCs/>
          <w:i/>
          <w:noProof/>
          <w:sz w:val="22"/>
        </w:rPr>
        <w:t xml:space="preserve"> Los expedientes, reportes, estudios, actas, resoluciones, oficios, correspondencia, acuerdos, directivas, </w:t>
      </w:r>
      <w:r w:rsidRPr="00A23B53">
        <w:rPr>
          <w:rFonts w:ascii="Palatino Linotype" w:hAnsi="Palatino Linotype"/>
          <w:i/>
          <w:sz w:val="22"/>
        </w:rPr>
        <w:t>directrices</w:t>
      </w:r>
      <w:r w:rsidRPr="00A23B53">
        <w:rPr>
          <w:rFonts w:ascii="Palatino Linotype" w:hAnsi="Palatino Linotype" w:cs="Arial"/>
          <w:bCs/>
          <w:i/>
          <w:noProof/>
          <w:sz w:val="22"/>
        </w:rPr>
        <w:t xml:space="preserve">, circulares, contratos, convenios, instructivos, notas, memorandos, estadísticas o bien, cualquier otro registro que documente el ejercicio de las facultades, funciones y competencias de los sujetos obligados, sus </w:t>
      </w:r>
      <w:r w:rsidRPr="00A23B53">
        <w:rPr>
          <w:rFonts w:ascii="Palatino Linotype" w:hAnsi="Palatino Linotype" w:cs="Arial"/>
          <w:i/>
          <w:color w:val="000000"/>
          <w:sz w:val="22"/>
          <w:szCs w:val="22"/>
        </w:rPr>
        <w:t>servidores</w:t>
      </w:r>
      <w:r w:rsidRPr="00A23B53">
        <w:rPr>
          <w:rFonts w:ascii="Palatino Linotype" w:hAnsi="Palatino Linotype" w:cs="Arial"/>
          <w:bCs/>
          <w:i/>
          <w:noProof/>
          <w:sz w:val="22"/>
        </w:rPr>
        <w:t xml:space="preserve"> públicos e integrantes, sin importar su fuente o fecha de elaboración. Los documentos podrán estar en cualquier medio, sea escrito, impreso, sonoro, visual, electrónico, informático u holográfico; </w:t>
      </w:r>
    </w:p>
    <w:p w14:paraId="58D54F74" w14:textId="149C66CE" w:rsidR="007F0A61" w:rsidRPr="00A23B53" w:rsidRDefault="007F0A61" w:rsidP="007F0A61">
      <w:pPr>
        <w:autoSpaceDE w:val="0"/>
        <w:autoSpaceDN w:val="0"/>
        <w:adjustRightInd w:val="0"/>
        <w:spacing w:before="180" w:after="180"/>
        <w:ind w:left="709" w:right="709"/>
        <w:jc w:val="both"/>
        <w:rPr>
          <w:rFonts w:ascii="Palatino Linotype" w:hAnsi="Palatino Linotype" w:cs="Arial"/>
          <w:bCs/>
          <w:i/>
          <w:noProof/>
          <w:sz w:val="22"/>
        </w:rPr>
      </w:pPr>
      <w:r w:rsidRPr="00A23B53">
        <w:rPr>
          <w:rFonts w:ascii="Palatino Linotype" w:hAnsi="Palatino Linotype" w:cs="Arial"/>
          <w:b/>
          <w:bCs/>
          <w:i/>
          <w:noProof/>
          <w:sz w:val="22"/>
        </w:rPr>
        <w:t>Artículo 11.-</w:t>
      </w:r>
      <w:r w:rsidRPr="00A23B53">
        <w:rPr>
          <w:rFonts w:ascii="Palatino Linotype" w:hAnsi="Palatino Linotype" w:cs="Arial"/>
          <w:bCs/>
          <w:i/>
          <w:noProof/>
          <w:sz w:val="22"/>
        </w:rPr>
        <w:t xml:space="preserve"> </w:t>
      </w:r>
      <w:r w:rsidRPr="00A23B53">
        <w:rPr>
          <w:rFonts w:ascii="Palatino Linotype" w:hAnsi="Palatino Linotype" w:cs="Arial"/>
          <w:b/>
          <w:bCs/>
          <w:i/>
          <w:noProof/>
          <w:sz w:val="22"/>
          <w:u w:val="single"/>
        </w:rPr>
        <w:t>Los Sujetos Obligados sólo proporcionarán la información que generen en el ejercicio de sus atribuciones</w:t>
      </w:r>
      <w:r w:rsidRPr="00A23B53">
        <w:rPr>
          <w:rFonts w:ascii="Palatino Linotype" w:hAnsi="Palatino Linotype" w:cs="Arial"/>
          <w:bCs/>
          <w:i/>
          <w:noProof/>
          <w:sz w:val="22"/>
        </w:rPr>
        <w:t>.”</w:t>
      </w:r>
    </w:p>
    <w:p w14:paraId="0A55F8E0" w14:textId="77777777" w:rsidR="007F0A61" w:rsidRPr="00A23B53" w:rsidRDefault="007F0A61" w:rsidP="007F0A61">
      <w:pPr>
        <w:autoSpaceDE w:val="0"/>
        <w:autoSpaceDN w:val="0"/>
        <w:adjustRightInd w:val="0"/>
        <w:spacing w:before="180" w:after="180"/>
        <w:ind w:left="709" w:right="709"/>
        <w:jc w:val="both"/>
        <w:rPr>
          <w:rFonts w:ascii="Palatino Linotype" w:hAnsi="Palatino Linotype" w:cs="Arial"/>
          <w:color w:val="000000"/>
          <w:sz w:val="22"/>
          <w:szCs w:val="22"/>
        </w:rPr>
      </w:pPr>
      <w:r w:rsidRPr="00A23B53">
        <w:rPr>
          <w:rFonts w:ascii="Palatino Linotype" w:hAnsi="Palatino Linotype" w:cs="Arial"/>
          <w:color w:val="000000"/>
          <w:sz w:val="22"/>
          <w:szCs w:val="22"/>
        </w:rPr>
        <w:t>(Énfasis añadido)</w:t>
      </w:r>
    </w:p>
    <w:p w14:paraId="1F3953C9" w14:textId="77777777" w:rsidR="007F0A61" w:rsidRPr="00A23B53" w:rsidRDefault="007F0A61" w:rsidP="007F0A61">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A23B53">
        <w:rPr>
          <w:rFonts w:ascii="Palatino Linotype" w:hAnsi="Palatino Linotype" w:cs="Arial"/>
          <w:lang w:eastAsia="es-MX"/>
        </w:rPr>
        <w:t xml:space="preserve">De una interpretación armónica de los artículos anteriores, se puede deducir que el ejercicio del derecho de acceso a la información pública se centra en la potestad de los particulares para </w:t>
      </w:r>
      <w:r w:rsidRPr="00A23B53">
        <w:rPr>
          <w:rFonts w:ascii="Palatino Linotype" w:hAnsi="Palatino Linotype" w:cs="Arial"/>
          <w:b/>
          <w:lang w:eastAsia="es-MX"/>
        </w:rPr>
        <w:t xml:space="preserve">conocer el </w:t>
      </w:r>
      <w:r w:rsidRPr="00A23B53">
        <w:rPr>
          <w:rFonts w:ascii="Palatino Linotype" w:eastAsiaTheme="minorHAnsi" w:hAnsi="Palatino Linotype" w:cs="Arial"/>
          <w:b/>
          <w:lang w:eastAsia="es-MX"/>
        </w:rPr>
        <w:t>contenido</w:t>
      </w:r>
      <w:r w:rsidRPr="00A23B53">
        <w:rPr>
          <w:rFonts w:ascii="Palatino Linotype" w:hAnsi="Palatino Linotype" w:cs="Arial"/>
          <w:b/>
          <w:lang w:eastAsia="es-MX"/>
        </w:rPr>
        <w:t xml:space="preserve"> de los documentos que obren en los archivos de los Sujetos Obligados</w:t>
      </w:r>
      <w:r w:rsidRPr="00A23B53">
        <w:rPr>
          <w:rFonts w:ascii="Palatino Linotype" w:hAnsi="Palatino Linotype" w:cs="Arial"/>
          <w:lang w:eastAsia="es-MX"/>
        </w:rPr>
        <w:t>, ya sea porque los generen en el uso de sus atribuciones, los administren o simplemente los posean.</w:t>
      </w:r>
    </w:p>
    <w:p w14:paraId="75501883" w14:textId="77777777" w:rsidR="007F0A61" w:rsidRPr="00A23B53" w:rsidRDefault="007F0A61" w:rsidP="007F0A61">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A23B53">
        <w:rPr>
          <w:rFonts w:ascii="Palatino Linotype" w:hAnsi="Palatino Linotype" w:cs="Arial"/>
          <w:lang w:eastAsia="es-MX"/>
        </w:rPr>
        <w:t xml:space="preserve">Para ello, la Ley de la </w:t>
      </w:r>
      <w:r w:rsidRPr="00A23B53">
        <w:rPr>
          <w:rFonts w:ascii="Palatino Linotype" w:eastAsiaTheme="minorHAnsi" w:hAnsi="Palatino Linotype" w:cs="Arial"/>
          <w:lang w:eastAsia="es-MX"/>
        </w:rPr>
        <w:t>materia</w:t>
      </w:r>
      <w:r w:rsidRPr="00A23B53">
        <w:rPr>
          <w:rFonts w:ascii="Palatino Linotype" w:hAnsi="Palatino Linotype" w:cs="Arial"/>
          <w:lang w:eastAsia="es-MX"/>
        </w:rPr>
        <w:t xml:space="preserve">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CC95945" w14:textId="77777777" w:rsidR="007F0A61" w:rsidRPr="00A23B53" w:rsidRDefault="007F0A61" w:rsidP="007F0A61">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A23B53">
        <w:rPr>
          <w:rFonts w:ascii="Palatino Linotype" w:hAnsi="Palatino Linotype" w:cs="Arial"/>
          <w:lang w:eastAsia="es-MX"/>
        </w:rPr>
        <w:t xml:space="preserve">Por otro lado, así como la Constitución Local y la </w:t>
      </w:r>
      <w:r w:rsidRPr="00A23B53">
        <w:rPr>
          <w:rFonts w:ascii="Palatino Linotype" w:eastAsiaTheme="minorEastAsia" w:hAnsi="Palatino Linotype"/>
          <w:color w:val="222222"/>
          <w:lang w:eastAsia="es-ES_tradnl"/>
        </w:rPr>
        <w:t>Ley de Transparencia y Acceso a la Información Pública del Estado de México y Municipios,</w:t>
      </w:r>
      <w:r w:rsidRPr="00A23B53">
        <w:rPr>
          <w:rFonts w:ascii="Palatino Linotype" w:hAnsi="Palatino Linotype" w:cs="Arial"/>
          <w:lang w:eastAsia="es-MX"/>
        </w:rPr>
        <w:t xml:space="preserve"> otorgan a los particulares el derecho de acceder a los documentos generados o en posesión de las autoridades; también lo es que, la obligación de proporcionar información no comprende el procesamiento de la misma, ni el presentarla conforme al interés de los solicitantes, puesto que no están constreñidos a generarla, resumirla, efectuar cálculos o practicar investigaciones.</w:t>
      </w:r>
    </w:p>
    <w:p w14:paraId="73727352" w14:textId="77777777" w:rsidR="007F0A61" w:rsidRPr="00A23B53" w:rsidRDefault="007F0A61" w:rsidP="007F0A61">
      <w:pPr>
        <w:pStyle w:val="Prrafodelista"/>
        <w:widowControl w:val="0"/>
        <w:autoSpaceDE w:val="0"/>
        <w:autoSpaceDN w:val="0"/>
        <w:adjustRightInd w:val="0"/>
        <w:spacing w:before="300" w:after="240" w:line="360" w:lineRule="auto"/>
        <w:ind w:left="0"/>
        <w:jc w:val="both"/>
        <w:rPr>
          <w:rFonts w:ascii="Palatino Linotype" w:hAnsi="Palatino Linotype" w:cs="Arial"/>
        </w:rPr>
      </w:pPr>
      <w:r w:rsidRPr="00A23B53">
        <w:rPr>
          <w:rFonts w:ascii="Palatino Linotype" w:hAnsi="Palatino Linotype" w:cs="Arial"/>
          <w:lang w:eastAsia="es-MX"/>
        </w:rPr>
        <w:t xml:space="preserve">En síntesis, el derecho de acceso a la información pública se satisface en aquellos casos en que se entregue el soporte documental en que conste la información pública, toda vez que los Sujetos </w:t>
      </w:r>
      <w:r w:rsidRPr="00A23B53">
        <w:rPr>
          <w:rFonts w:ascii="Palatino Linotype" w:eastAsiaTheme="minorHAnsi" w:hAnsi="Palatino Linotype" w:cs="Arial"/>
          <w:lang w:eastAsia="es-MX"/>
        </w:rPr>
        <w:t>Obligados</w:t>
      </w:r>
      <w:r w:rsidRPr="00A23B53">
        <w:rPr>
          <w:rFonts w:ascii="Palatino Linotype" w:hAnsi="Palatino Linotype" w:cs="Arial"/>
          <w:lang w:eastAsia="es-MX"/>
        </w:rPr>
        <w:t xml:space="preserve"> </w:t>
      </w:r>
      <w:r w:rsidRPr="00A23B53">
        <w:rPr>
          <w:rFonts w:ascii="Palatino Linotype" w:hAnsi="Palatino Linotype" w:cs="Arial"/>
          <w:b/>
          <w:u w:val="single"/>
          <w:lang w:eastAsia="es-MX"/>
        </w:rPr>
        <w:t>no tienen el deber d</w:t>
      </w:r>
      <w:r w:rsidRPr="00A23B53">
        <w:rPr>
          <w:rFonts w:ascii="Palatino Linotype" w:hAnsi="Palatino Linotype" w:cs="Arial"/>
          <w:b/>
          <w:u w:val="single"/>
        </w:rPr>
        <w:t>e generar, poseer o administrar la información pública con el grado de detalle que se señala en la solicitud</w:t>
      </w:r>
      <w:r w:rsidRPr="00A23B53">
        <w:rPr>
          <w:rFonts w:ascii="Palatino Linotype" w:hAnsi="Palatino Linotype" w:cs="Arial"/>
        </w:rPr>
        <w:t xml:space="preserve"> de información pública; esto es, que no tienen el deber de generar un documento </w:t>
      </w:r>
      <w:r w:rsidRPr="00A23B53">
        <w:rPr>
          <w:rFonts w:ascii="Palatino Linotype" w:hAnsi="Palatino Linotype" w:cs="Arial"/>
          <w:b/>
          <w:i/>
        </w:rPr>
        <w:t>ad hoc</w:t>
      </w:r>
      <w:r w:rsidRPr="00A23B53">
        <w:rPr>
          <w:rFonts w:ascii="Palatino Linotype" w:hAnsi="Palatino Linotype" w:cs="Arial"/>
        </w:rPr>
        <w:t>, para satisfacer el derecho de acceso a la información pública.</w:t>
      </w:r>
    </w:p>
    <w:p w14:paraId="08BF0708" w14:textId="77777777" w:rsidR="007F0A61" w:rsidRPr="00A23B53" w:rsidRDefault="007F0A61" w:rsidP="007F0A61">
      <w:pPr>
        <w:pStyle w:val="Prrafodelista"/>
        <w:widowControl w:val="0"/>
        <w:autoSpaceDE w:val="0"/>
        <w:autoSpaceDN w:val="0"/>
        <w:adjustRightInd w:val="0"/>
        <w:spacing w:before="300" w:after="240" w:line="360" w:lineRule="auto"/>
        <w:ind w:left="0"/>
        <w:jc w:val="both"/>
        <w:rPr>
          <w:rFonts w:ascii="Palatino Linotype" w:hAnsi="Palatino Linotype" w:cs="Arial"/>
        </w:rPr>
      </w:pPr>
      <w:r w:rsidRPr="00A23B53">
        <w:rPr>
          <w:rFonts w:ascii="Palatino Linotype" w:hAnsi="Palatino Linotype" w:cs="Arial"/>
        </w:rPr>
        <w:t xml:space="preserve">Lo anterior se traduce en que, no subsiste la </w:t>
      </w:r>
      <w:r w:rsidRPr="00A23B53">
        <w:rPr>
          <w:rFonts w:ascii="Palatino Linotype" w:eastAsiaTheme="minorHAnsi" w:hAnsi="Palatino Linotype" w:cs="Arial"/>
          <w:lang w:eastAsia="es-MX"/>
        </w:rPr>
        <w:t>obligación</w:t>
      </w:r>
      <w:r w:rsidRPr="00A23B53">
        <w:rPr>
          <w:rFonts w:ascii="Palatino Linotype" w:hAnsi="Palatino Linotype" w:cs="Arial"/>
        </w:rPr>
        <w:t xml:space="preserve"> para </w:t>
      </w:r>
      <w:r w:rsidRPr="00A23B53">
        <w:rPr>
          <w:rFonts w:ascii="Palatino Linotype" w:hAnsi="Palatino Linotype" w:cs="Arial"/>
          <w:b/>
        </w:rPr>
        <w:t>EL SUJETO OBLIGADO</w:t>
      </w:r>
      <w:r w:rsidRPr="00A23B53">
        <w:rPr>
          <w:rFonts w:ascii="Palatino Linotype" w:hAnsi="Palatino Linotype" w:cs="Arial"/>
        </w:rPr>
        <w:t xml:space="preserve"> de generar </w:t>
      </w:r>
      <w:r w:rsidRPr="00A23B53">
        <w:rPr>
          <w:rFonts w:ascii="Palatino Linotype" w:hAnsi="Palatino Linotype" w:cs="Arial"/>
          <w:lang w:eastAsia="es-MX"/>
        </w:rPr>
        <w:t>un</w:t>
      </w:r>
      <w:r w:rsidRPr="00A23B53">
        <w:rPr>
          <w:rFonts w:ascii="Palatino Linotype" w:hAnsi="Palatino Linotype" w:cs="Arial"/>
        </w:rPr>
        <w:t xml:space="preserve"> documento </w:t>
      </w:r>
      <w:r w:rsidRPr="00A23B53">
        <w:rPr>
          <w:rFonts w:ascii="Palatino Linotype" w:hAnsi="Palatino Linotype" w:cs="Arial"/>
          <w:i/>
        </w:rPr>
        <w:t>ad hoc</w:t>
      </w:r>
      <w:r w:rsidRPr="00A23B53">
        <w:rPr>
          <w:rFonts w:ascii="Palatino Linotype" w:hAnsi="Palatino Linotype" w:cs="Arial"/>
        </w:rPr>
        <w:t xml:space="preserve">, para satisfacer lo requerido por </w:t>
      </w:r>
      <w:r w:rsidRPr="00A23B53">
        <w:rPr>
          <w:rFonts w:ascii="Palatino Linotype" w:hAnsi="Palatino Linotype" w:cs="Arial"/>
          <w:b/>
        </w:rPr>
        <w:t>EL</w:t>
      </w:r>
      <w:r w:rsidRPr="00A23B53">
        <w:rPr>
          <w:rFonts w:ascii="Palatino Linotype" w:hAnsi="Palatino Linotype" w:cs="Arial"/>
        </w:rPr>
        <w:t xml:space="preserve"> </w:t>
      </w:r>
      <w:r w:rsidRPr="00A23B53">
        <w:rPr>
          <w:rFonts w:ascii="Palatino Linotype" w:hAnsi="Palatino Linotype" w:cs="Arial"/>
          <w:b/>
        </w:rPr>
        <w:t>RECURRENTE</w:t>
      </w:r>
      <w:r w:rsidRPr="00A23B53">
        <w:rPr>
          <w:rFonts w:ascii="Palatino Linotype" w:hAnsi="Palatino Linotype" w:cs="Arial"/>
        </w:rPr>
        <w:t xml:space="preserve">, a través del ejercicio del derecho de acceso a la información pública, puesto que </w:t>
      </w:r>
      <w:r w:rsidRPr="00A23B53">
        <w:rPr>
          <w:rFonts w:ascii="Palatino Linotype" w:hAnsi="Palatino Linotype" w:cs="Arial"/>
          <w:b/>
        </w:rPr>
        <w:t>sólo existe fuente obligacional de entregar a los particulares de los documentos posea o administre en sus archivos</w:t>
      </w:r>
      <w:r w:rsidRPr="00A23B53">
        <w:rPr>
          <w:rFonts w:ascii="Palatino Linotype" w:hAnsi="Palatino Linotype" w:cs="Arial"/>
        </w:rPr>
        <w:t xml:space="preserve">, algún documento o documentos, que colme lo solicitado, sin que deba generar reportes, estudios, actas, resoluciones, oficios, acuerdos, directivas, directrices, entre otros, con el objeto, de colmar inquietudes de los mismos, puesto que, para tales efectos, la Constitución Federal, le otorga a la ciudadanía la potestad de ejercer el derecho de petición, antes mencionado. </w:t>
      </w:r>
    </w:p>
    <w:p w14:paraId="0F2FB8CC" w14:textId="77777777" w:rsidR="007F0A61" w:rsidRPr="00A23B53" w:rsidRDefault="007F0A61" w:rsidP="007F0A61">
      <w:pPr>
        <w:spacing w:before="360" w:after="240" w:line="360" w:lineRule="auto"/>
        <w:jc w:val="both"/>
        <w:rPr>
          <w:rFonts w:ascii="Palatino Linotype" w:hAnsi="Palatino Linotype"/>
          <w:b/>
          <w:bCs/>
          <w:color w:val="000000"/>
        </w:rPr>
      </w:pPr>
      <w:r w:rsidRPr="00A23B53">
        <w:rPr>
          <w:rFonts w:ascii="Palatino Linotype" w:hAnsi="Palatino Linotype" w:cs="Arial"/>
        </w:rPr>
        <w:t xml:space="preserve">Así, la información pública que requieran los particulares, podrá ser entregada, tal y como haya sido generada por </w:t>
      </w:r>
      <w:r w:rsidRPr="00A23B53">
        <w:rPr>
          <w:rFonts w:ascii="Palatino Linotype" w:hAnsi="Palatino Linotype" w:cs="Arial"/>
          <w:b/>
        </w:rPr>
        <w:t>EL SUJETO OBLIGADO</w:t>
      </w:r>
      <w:r w:rsidRPr="00A23B53">
        <w:rPr>
          <w:rFonts w:ascii="Palatino Linotype" w:hAnsi="Palatino Linotype" w:cs="Arial"/>
        </w:rPr>
        <w:t xml:space="preserve">, sin que subsista la obligación para éste último de generar un documento </w:t>
      </w:r>
      <w:r w:rsidRPr="00A23B53">
        <w:rPr>
          <w:rFonts w:ascii="Palatino Linotype" w:hAnsi="Palatino Linotype" w:cs="Arial"/>
          <w:i/>
        </w:rPr>
        <w:t>ad hoc</w:t>
      </w:r>
      <w:r w:rsidRPr="00A23B53">
        <w:rPr>
          <w:rFonts w:ascii="Palatino Linotype" w:hAnsi="Palatino Linotype" w:cs="Arial"/>
        </w:rPr>
        <w:t>, para satisfacer el derecho de acceso a la información pública del</w:t>
      </w:r>
      <w:r w:rsidRPr="00A23B53">
        <w:rPr>
          <w:rFonts w:ascii="Palatino Linotype" w:hAnsi="Palatino Linotype"/>
          <w:b/>
        </w:rPr>
        <w:t xml:space="preserve"> RECURRENTE</w:t>
      </w:r>
      <w:r w:rsidRPr="00A23B53">
        <w:rPr>
          <w:rFonts w:ascii="Palatino Linotype" w:hAnsi="Palatino Linotype" w:cs="Arial"/>
        </w:rPr>
        <w:t xml:space="preserve">. </w:t>
      </w:r>
      <w:r w:rsidRPr="00A23B53">
        <w:rPr>
          <w:rFonts w:ascii="Palatino Linotype" w:hAnsi="Palatino Linotype"/>
          <w:szCs w:val="20"/>
        </w:rPr>
        <w:t xml:space="preserve">Lo anterior, en términos del artículo 202 segundo párrafo de </w:t>
      </w:r>
      <w:r w:rsidRPr="00A23B53">
        <w:rPr>
          <w:rFonts w:ascii="Palatino Linotype" w:hAnsi="Palatino Linotype"/>
          <w:szCs w:val="17"/>
          <w:lang w:eastAsia="es-ES_tradnl"/>
        </w:rPr>
        <w:t xml:space="preserve">la Ley de Transparencia y Acceso a la Información Pública del </w:t>
      </w:r>
      <w:r w:rsidRPr="00A23B53">
        <w:rPr>
          <w:rFonts w:ascii="Palatino Linotype" w:hAnsi="Palatino Linotype"/>
        </w:rPr>
        <w:t>Estado</w:t>
      </w:r>
      <w:r w:rsidRPr="00A23B53">
        <w:rPr>
          <w:rFonts w:ascii="Palatino Linotype" w:hAnsi="Palatino Linotype"/>
          <w:szCs w:val="17"/>
          <w:lang w:eastAsia="es-ES_tradnl"/>
        </w:rPr>
        <w:t xml:space="preserve"> de México y Municipios</w:t>
      </w:r>
      <w:r w:rsidRPr="00A23B53">
        <w:rPr>
          <w:rStyle w:val="Refdenotaalpie"/>
          <w:rFonts w:ascii="Palatino Linotype" w:hAnsi="Palatino Linotype"/>
          <w:szCs w:val="17"/>
          <w:lang w:eastAsia="es-ES_tradnl"/>
        </w:rPr>
        <w:footnoteReference w:id="1"/>
      </w:r>
      <w:r w:rsidRPr="00A23B53">
        <w:rPr>
          <w:rFonts w:ascii="Palatino Linotype" w:hAnsi="Palatino Linotype"/>
          <w:szCs w:val="17"/>
          <w:lang w:eastAsia="es-ES_tradnl"/>
        </w:rPr>
        <w:t>,</w:t>
      </w:r>
      <w:r w:rsidRPr="00A23B53">
        <w:rPr>
          <w:rFonts w:ascii="Palatino Linotype" w:hAnsi="Palatino Linotype"/>
          <w:szCs w:val="20"/>
        </w:rPr>
        <w:t xml:space="preserve"> y el criterio orientador 03/17 </w:t>
      </w:r>
      <w:r w:rsidRPr="00A23B53">
        <w:rPr>
          <w:rFonts w:ascii="Palatino Linotype" w:hAnsi="Palatino Linotype" w:cs="Arial"/>
        </w:rPr>
        <w:t>de la Segunda Época, emitido por el Pleno del Instituto Nacional de Transparencia, Acceso a la Información y Protección de Datos Personales</w:t>
      </w:r>
      <w:r w:rsidRPr="00A23B53">
        <w:rPr>
          <w:rFonts w:ascii="Palatino Linotype" w:hAnsi="Palatino Linotype"/>
          <w:szCs w:val="20"/>
        </w:rPr>
        <w:t>, que a la letra dice:</w:t>
      </w:r>
    </w:p>
    <w:p w14:paraId="34D12CA6" w14:textId="77777777" w:rsidR="007F0A61" w:rsidRPr="00A23B53" w:rsidRDefault="007F0A61" w:rsidP="007F0A61">
      <w:pPr>
        <w:spacing w:before="180" w:after="180"/>
        <w:ind w:left="709" w:right="709"/>
        <w:jc w:val="both"/>
        <w:rPr>
          <w:rFonts w:ascii="Palatino Linotype" w:hAnsi="Palatino Linotype" w:cs="Arial"/>
          <w:i/>
          <w:sz w:val="22"/>
        </w:rPr>
      </w:pPr>
      <w:r w:rsidRPr="00A23B53">
        <w:rPr>
          <w:rFonts w:ascii="Palatino Linotype" w:hAnsi="Palatino Linotype" w:cs="Arial"/>
          <w:i/>
          <w:color w:val="000000"/>
          <w:sz w:val="22"/>
          <w:szCs w:val="22"/>
        </w:rPr>
        <w:t>“</w:t>
      </w:r>
      <w:r w:rsidRPr="00A23B53">
        <w:rPr>
          <w:rFonts w:ascii="Palatino Linotype" w:hAnsi="Palatino Linotype" w:cs="Arial"/>
          <w:b/>
          <w:i/>
          <w:color w:val="000000"/>
          <w:sz w:val="22"/>
          <w:szCs w:val="22"/>
        </w:rPr>
        <w:t>No existe obligación de elaborar documentos ad hoc para atender las solicitudes de acceso a la información.</w:t>
      </w:r>
      <w:r w:rsidRPr="00A23B53">
        <w:rPr>
          <w:rFonts w:ascii="Palatino Linotype" w:hAnsi="Palatino Linotype" w:cs="Arial"/>
          <w:i/>
          <w:color w:val="000000"/>
          <w:sz w:val="22"/>
          <w:szCs w:val="22"/>
        </w:rPr>
        <w:t xml:space="preserve"> Los artículos 129 de la Ley General de </w:t>
      </w:r>
      <w:r w:rsidRPr="00A23B53">
        <w:rPr>
          <w:rFonts w:ascii="Palatino Linotype" w:hAnsi="Palatino Linotype" w:cs="Arial"/>
          <w:i/>
          <w:sz w:val="22"/>
        </w:rPr>
        <w:t xml:space="preserve">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w:t>
      </w:r>
      <w:r w:rsidRPr="00A23B53">
        <w:rPr>
          <w:rFonts w:ascii="Palatino Linotype" w:hAnsi="Palatino Linotype" w:cs="Arial"/>
          <w:b/>
          <w:i/>
          <w:sz w:val="22"/>
          <w:u w:val="single"/>
        </w:rPr>
        <w:t>los sujetos obligados deben garantizar el derecho de acceso a la información del particular</w:t>
      </w:r>
      <w:r w:rsidRPr="00A23B53">
        <w:rPr>
          <w:rFonts w:ascii="Palatino Linotype" w:hAnsi="Palatino Linotype" w:cs="Arial"/>
          <w:i/>
          <w:sz w:val="22"/>
        </w:rPr>
        <w:t xml:space="preserve">, proporcionando la información con la que cuentan en el formato en que la misma obre en sus archivos; </w:t>
      </w:r>
      <w:r w:rsidRPr="00A23B53">
        <w:rPr>
          <w:rFonts w:ascii="Palatino Linotype" w:hAnsi="Palatino Linotype" w:cs="Arial"/>
          <w:b/>
          <w:i/>
          <w:sz w:val="22"/>
          <w:u w:val="single"/>
        </w:rPr>
        <w:t>sin necesidad de elaborar documentos ad hoc para atender las solicitudes de información</w:t>
      </w:r>
      <w:r w:rsidRPr="00A23B53">
        <w:rPr>
          <w:rFonts w:ascii="Palatino Linotype" w:hAnsi="Palatino Linotype" w:cs="Arial"/>
          <w:i/>
          <w:sz w:val="22"/>
        </w:rPr>
        <w:t>.</w:t>
      </w:r>
    </w:p>
    <w:p w14:paraId="57AA9B2B" w14:textId="77777777" w:rsidR="007F0A61" w:rsidRPr="00A23B53" w:rsidRDefault="007F0A61" w:rsidP="007F0A61">
      <w:pPr>
        <w:spacing w:before="180" w:after="180"/>
        <w:ind w:left="709" w:right="709"/>
        <w:jc w:val="both"/>
        <w:rPr>
          <w:rFonts w:ascii="Palatino Linotype" w:hAnsi="Palatino Linotype" w:cs="Arial"/>
          <w:i/>
          <w:sz w:val="22"/>
        </w:rPr>
      </w:pPr>
      <w:r w:rsidRPr="00A23B53">
        <w:rPr>
          <w:rFonts w:ascii="Palatino Linotype" w:hAnsi="Palatino Linotype" w:cs="Arial"/>
          <w:i/>
          <w:sz w:val="22"/>
        </w:rPr>
        <w:t xml:space="preserve">Resoluciones: </w:t>
      </w:r>
    </w:p>
    <w:p w14:paraId="470FA9AC" w14:textId="77777777" w:rsidR="007F0A61" w:rsidRPr="00A23B53" w:rsidRDefault="007F0A61" w:rsidP="007F0A61">
      <w:pPr>
        <w:spacing w:before="180" w:after="180"/>
        <w:ind w:left="709" w:right="709"/>
        <w:jc w:val="both"/>
        <w:rPr>
          <w:rFonts w:ascii="Palatino Linotype" w:hAnsi="Palatino Linotype" w:cs="Arial"/>
          <w:i/>
          <w:sz w:val="22"/>
        </w:rPr>
      </w:pPr>
      <w:r w:rsidRPr="00A23B53">
        <w:rPr>
          <w:rFonts w:ascii="Palatino Linotype" w:hAnsi="Palatino Linotype" w:cs="Arial"/>
          <w:i/>
          <w:sz w:val="22"/>
        </w:rPr>
        <w:sym w:font="Symbol" w:char="F0B7"/>
      </w:r>
      <w:r w:rsidRPr="00A23B53">
        <w:rPr>
          <w:rFonts w:ascii="Palatino Linotype" w:hAnsi="Palatino Linotype" w:cs="Arial"/>
          <w:i/>
          <w:sz w:val="22"/>
        </w:rPr>
        <w:t xml:space="preserve"> RRA 0050/16. Instituto Nacional para la Evaluación de la Educación. 13 julio de 2016. Por unanimidad. Comisionado Ponente: Francisco Javier Acuña Llamas.</w:t>
      </w:r>
    </w:p>
    <w:p w14:paraId="3EECF849" w14:textId="77777777" w:rsidR="007F0A61" w:rsidRPr="00A23B53" w:rsidRDefault="007F0A61" w:rsidP="007F0A61">
      <w:pPr>
        <w:spacing w:before="180" w:after="180"/>
        <w:ind w:left="709" w:right="709"/>
        <w:jc w:val="both"/>
        <w:rPr>
          <w:rFonts w:ascii="Palatino Linotype" w:hAnsi="Palatino Linotype" w:cs="Arial"/>
          <w:i/>
          <w:sz w:val="22"/>
        </w:rPr>
      </w:pPr>
      <w:r w:rsidRPr="00A23B53">
        <w:rPr>
          <w:rFonts w:ascii="Palatino Linotype" w:hAnsi="Palatino Linotype" w:cs="Arial"/>
          <w:i/>
          <w:sz w:val="22"/>
        </w:rPr>
        <w:sym w:font="Symbol" w:char="F0B7"/>
      </w:r>
      <w:r w:rsidRPr="00A23B53">
        <w:rPr>
          <w:rFonts w:ascii="Palatino Linotype" w:hAnsi="Palatino Linotype" w:cs="Arial"/>
          <w:i/>
          <w:sz w:val="22"/>
        </w:rPr>
        <w:t xml:space="preserve"> RRA 0310/16. Instituto Nacional de Transparencia, Acceso a la Información y Protección de Datos Personales. 10 de agosto de 2016. Por unanimidad. Comisionada Ponente. Areli Cano Guadiana. </w:t>
      </w:r>
    </w:p>
    <w:p w14:paraId="23FDE954" w14:textId="77777777" w:rsidR="007F0A61" w:rsidRPr="00A23B53" w:rsidRDefault="007F0A61" w:rsidP="007F0A61">
      <w:pPr>
        <w:spacing w:before="180" w:after="180"/>
        <w:ind w:left="709" w:right="709"/>
        <w:jc w:val="both"/>
        <w:rPr>
          <w:rFonts w:ascii="Palatino Linotype" w:hAnsi="Palatino Linotype" w:cs="Arial"/>
          <w:i/>
          <w:sz w:val="22"/>
        </w:rPr>
      </w:pPr>
      <w:r w:rsidRPr="00A23B53">
        <w:rPr>
          <w:rFonts w:ascii="Palatino Linotype" w:hAnsi="Palatino Linotype" w:cs="Arial"/>
          <w:i/>
          <w:sz w:val="22"/>
        </w:rPr>
        <w:sym w:font="Symbol" w:char="F0B7"/>
      </w:r>
      <w:r w:rsidRPr="00A23B53">
        <w:rPr>
          <w:rFonts w:ascii="Palatino Linotype" w:hAnsi="Palatino Linotype" w:cs="Arial"/>
          <w:i/>
          <w:sz w:val="22"/>
        </w:rPr>
        <w:t xml:space="preserve"> RRA 1889/16. Secretaría de Hacienda y Crédito Público. 05 de octubre de 2016. Por unanimidad. Comisionada Ponente. Ximena Puente de la Mora.”</w:t>
      </w:r>
    </w:p>
    <w:p w14:paraId="5EED0911" w14:textId="77777777" w:rsidR="007F0A61" w:rsidRPr="00A23B53" w:rsidRDefault="007F0A61" w:rsidP="007F0A61">
      <w:pPr>
        <w:spacing w:before="180" w:after="180"/>
        <w:ind w:left="709" w:right="709"/>
        <w:jc w:val="both"/>
        <w:rPr>
          <w:rFonts w:ascii="Palatino Linotype" w:hAnsi="Palatino Linotype" w:cs="Arial"/>
          <w:sz w:val="22"/>
          <w:szCs w:val="22"/>
        </w:rPr>
      </w:pPr>
      <w:r w:rsidRPr="00A23B53">
        <w:rPr>
          <w:rFonts w:ascii="Palatino Linotype" w:hAnsi="Palatino Linotype" w:cs="Arial"/>
          <w:sz w:val="22"/>
          <w:szCs w:val="22"/>
        </w:rPr>
        <w:t>(Énfasis añadido)</w:t>
      </w:r>
    </w:p>
    <w:p w14:paraId="4681AAF1" w14:textId="77777777" w:rsidR="007F0A61" w:rsidRPr="00A23B53" w:rsidRDefault="007F0A61" w:rsidP="007F0A61">
      <w:pPr>
        <w:spacing w:before="360" w:after="240" w:line="360" w:lineRule="auto"/>
        <w:jc w:val="both"/>
        <w:rPr>
          <w:rFonts w:ascii="Palatino Linotype" w:hAnsi="Palatino Linotype"/>
        </w:rPr>
      </w:pPr>
      <w:r w:rsidRPr="00A23B53">
        <w:rPr>
          <w:rFonts w:ascii="Palatino Linotype" w:hAnsi="Palatino Linotype"/>
        </w:rPr>
        <w:t xml:space="preserve">Por tanto, se reitera que los </w:t>
      </w:r>
      <w:r w:rsidRPr="00A23B53">
        <w:rPr>
          <w:rFonts w:ascii="Palatino Linotype" w:hAnsi="Palatino Linotype" w:cs="Arial"/>
        </w:rPr>
        <w:t>Sujetos</w:t>
      </w:r>
      <w:r w:rsidRPr="00A23B53">
        <w:rPr>
          <w:rFonts w:ascii="Palatino Linotype" w:hAnsi="Palatino Linotype"/>
        </w:rPr>
        <w:t xml:space="preserve"> Obligados, no están constreñidos a generar documentos </w:t>
      </w:r>
      <w:r w:rsidRPr="00A23B53">
        <w:rPr>
          <w:rFonts w:ascii="Palatino Linotype" w:hAnsi="Palatino Linotype"/>
          <w:i/>
        </w:rPr>
        <w:t>ad hoc</w:t>
      </w:r>
      <w:r w:rsidRPr="00A23B53">
        <w:rPr>
          <w:rFonts w:ascii="Palatino Linotype" w:hAnsi="Palatino Linotype"/>
        </w:rPr>
        <w:t xml:space="preserve">, para </w:t>
      </w:r>
      <w:r w:rsidRPr="00A23B53">
        <w:rPr>
          <w:rFonts w:ascii="Palatino Linotype" w:hAnsi="Palatino Linotype" w:cs="Arial"/>
        </w:rPr>
        <w:t>responder</w:t>
      </w:r>
      <w:r w:rsidRPr="00A23B53">
        <w:rPr>
          <w:rFonts w:ascii="Palatino Linotype" w:hAnsi="Palatino Linotype"/>
        </w:rPr>
        <w:t xml:space="preserve"> a las solicitudes de información que les sean formuladas, más aun, cuando se </w:t>
      </w:r>
      <w:r w:rsidRPr="00A23B53">
        <w:rPr>
          <w:rFonts w:ascii="Palatino Linotype" w:hAnsi="Palatino Linotype" w:cs="Arial"/>
        </w:rPr>
        <w:t>formulen</w:t>
      </w:r>
      <w:r w:rsidRPr="00A23B53">
        <w:rPr>
          <w:rFonts w:ascii="Palatino Linotype" w:hAnsi="Palatino Linotype"/>
        </w:rPr>
        <w:t xml:space="preserve"> a manera de cuestionamientos.</w:t>
      </w:r>
    </w:p>
    <w:p w14:paraId="62FCB826" w14:textId="77777777" w:rsidR="007F0A61" w:rsidRPr="00A23B53" w:rsidRDefault="007F0A61" w:rsidP="007F0A61">
      <w:pPr>
        <w:widowControl w:val="0"/>
        <w:autoSpaceDE w:val="0"/>
        <w:autoSpaceDN w:val="0"/>
        <w:adjustRightInd w:val="0"/>
        <w:spacing w:before="240" w:after="240" w:line="360" w:lineRule="auto"/>
        <w:jc w:val="both"/>
        <w:rPr>
          <w:rFonts w:ascii="Palatino Linotype" w:hAnsi="Palatino Linotype" w:cs="Arial"/>
          <w:lang w:eastAsia="es-MX"/>
        </w:rPr>
      </w:pPr>
      <w:r w:rsidRPr="00A23B53">
        <w:rPr>
          <w:rFonts w:ascii="Palatino Linotype" w:hAnsi="Palatino Linotype" w:cs="Arial"/>
          <w:lang w:eastAsia="es-MX"/>
        </w:rPr>
        <w:t>Corolario a lo anterior, la Tesis Aislada, con número de registro 2011611, de la Décima Época, sustentada por la Segunda Sala de la Suprema Corte de Justicia de la Nación, precisa lo siguiente:</w:t>
      </w:r>
    </w:p>
    <w:p w14:paraId="14317508" w14:textId="77777777" w:rsidR="007F0A61" w:rsidRPr="00A23B53" w:rsidRDefault="007F0A61" w:rsidP="007F0A61">
      <w:pPr>
        <w:autoSpaceDE w:val="0"/>
        <w:autoSpaceDN w:val="0"/>
        <w:adjustRightInd w:val="0"/>
        <w:spacing w:before="160" w:after="160"/>
        <w:ind w:left="709" w:right="709"/>
        <w:jc w:val="both"/>
        <w:rPr>
          <w:rFonts w:ascii="Palatino Linotype" w:eastAsiaTheme="minorHAnsi" w:hAnsi="Palatino Linotype" w:cs="Bookman Old Style"/>
          <w:i/>
          <w:sz w:val="22"/>
          <w:szCs w:val="20"/>
          <w:lang w:eastAsia="en-US"/>
        </w:rPr>
      </w:pPr>
      <w:r w:rsidRPr="00A23B53">
        <w:rPr>
          <w:rFonts w:ascii="Palatino Linotype" w:eastAsiaTheme="minorHAnsi" w:hAnsi="Palatino Linotype" w:cs="Bookman Old Style"/>
          <w:i/>
          <w:sz w:val="22"/>
          <w:szCs w:val="20"/>
          <w:lang w:eastAsia="en-US"/>
        </w:rPr>
        <w:t>“</w:t>
      </w:r>
      <w:r w:rsidRPr="00A23B53">
        <w:rPr>
          <w:rFonts w:ascii="Palatino Linotype" w:eastAsiaTheme="minorHAnsi" w:hAnsi="Palatino Linotype" w:cs="Bookman Old Style"/>
          <w:b/>
          <w:i/>
          <w:sz w:val="22"/>
          <w:szCs w:val="20"/>
          <w:lang w:eastAsia="en-US"/>
        </w:rPr>
        <w:t xml:space="preserve">DERECHO DE PETICIÓN. SU DIFERENCIA CON RESPECTO AL RECURSO ADMINISTRATIVO. </w:t>
      </w:r>
      <w:r w:rsidRPr="00A23B53">
        <w:rPr>
          <w:rFonts w:ascii="Palatino Linotype" w:eastAsiaTheme="minorHAnsi" w:hAnsi="Palatino Linotype" w:cs="Bookman Old Style"/>
          <w:b/>
          <w:i/>
          <w:sz w:val="22"/>
          <w:szCs w:val="20"/>
          <w:u w:val="single"/>
          <w:lang w:eastAsia="en-US"/>
        </w:rPr>
        <w:t>El</w:t>
      </w:r>
      <w:r w:rsidRPr="00A23B53">
        <w:rPr>
          <w:rFonts w:ascii="Palatino Linotype" w:eastAsiaTheme="minorHAnsi" w:hAnsi="Palatino Linotype" w:cs="Bookman Old Style"/>
          <w:i/>
          <w:sz w:val="22"/>
          <w:szCs w:val="20"/>
          <w:u w:val="single"/>
          <w:lang w:eastAsia="en-US"/>
        </w:rPr>
        <w:t xml:space="preserve"> </w:t>
      </w:r>
      <w:r w:rsidRPr="00A23B53">
        <w:rPr>
          <w:rFonts w:ascii="Palatino Linotype" w:eastAsiaTheme="minorHAnsi" w:hAnsi="Palatino Linotype" w:cs="Bookman Old Style"/>
          <w:b/>
          <w:i/>
          <w:sz w:val="22"/>
          <w:szCs w:val="20"/>
          <w:u w:val="single"/>
          <w:lang w:eastAsia="en-US"/>
        </w:rPr>
        <w:t>derecho de petición busca la respuesta de la autoridad a un planteamiento específico, mientras que el recurso administrativo, la nulidad o modificación de un acto</w:t>
      </w:r>
      <w:r w:rsidRPr="00A23B53">
        <w:rPr>
          <w:rFonts w:ascii="Palatino Linotype" w:eastAsiaTheme="minorHAnsi" w:hAnsi="Palatino Linotype" w:cs="Bookman Old Style"/>
          <w:i/>
          <w:sz w:val="22"/>
          <w:szCs w:val="20"/>
          <w:lang w:eastAsia="en-US"/>
        </w:rPr>
        <w:t xml:space="preserve"> de la autoridad a través de su impugnación; es decir, el recurso presupone la existencia de un acto administrativo previo que puede ser revisado por la autoridad que lo emitió o en otra instancia, mientras que aquél se limita a solicitar una respuesta determinada. Así, para recurrir una actuación administrativa se requiere de un derecho subjetivo específico; a la vez que el derecho de petición constituye simplemente la posibilidad de todo gobernado de hacer un planteamiento a la autoridad; por tanto, este último no puede sustituir los procedimientos o recursos específicos establecidos para atender ciertas materias, ni constituirse como un medio para la revisión de determinaciones administrativas.</w:t>
      </w:r>
    </w:p>
    <w:p w14:paraId="4863649C" w14:textId="77777777" w:rsidR="007F0A61" w:rsidRPr="00A23B53" w:rsidRDefault="007F0A61" w:rsidP="007F0A61">
      <w:pPr>
        <w:autoSpaceDE w:val="0"/>
        <w:autoSpaceDN w:val="0"/>
        <w:adjustRightInd w:val="0"/>
        <w:spacing w:before="160" w:after="160"/>
        <w:ind w:left="709" w:right="709"/>
        <w:jc w:val="both"/>
        <w:rPr>
          <w:rFonts w:ascii="Palatino Linotype" w:eastAsiaTheme="minorHAnsi" w:hAnsi="Palatino Linotype" w:cs="Bookman Old Style"/>
          <w:i/>
          <w:sz w:val="22"/>
          <w:szCs w:val="20"/>
          <w:lang w:eastAsia="en-US"/>
        </w:rPr>
      </w:pPr>
      <w:r w:rsidRPr="00A23B53">
        <w:rPr>
          <w:rFonts w:ascii="Palatino Linotype" w:eastAsiaTheme="minorHAnsi" w:hAnsi="Palatino Linotype" w:cs="Bookman Old Style"/>
          <w:i/>
          <w:sz w:val="22"/>
          <w:szCs w:val="20"/>
          <w:lang w:eastAsia="en-US"/>
        </w:rPr>
        <w:t>Amparo directo en revisión 2768/2015. Inmobiliaria Portuaria de Altamira, S.A. de C.V. 6 de abril de 2016. Mayoría de cuatro votos de los Ministros Eduardo Medina Mora I., Javier Laynez Potisek, José Fernando Franco González Salas y Alberto Pérez Dayán; votó con reserva José Fernando Franco González Salas. Disidente: Margarita Beatriz Luna Ramos. Ponente: Eduardo Medina Mora I. Secretarios: Etienne Maximilien Alexandre Luquet Farías y Miguel Ángel Burguete García.”</w:t>
      </w:r>
    </w:p>
    <w:p w14:paraId="2817910F" w14:textId="77777777" w:rsidR="007F0A61" w:rsidRPr="00A23B53" w:rsidRDefault="007F0A61" w:rsidP="007F0A61">
      <w:pPr>
        <w:spacing w:before="120" w:after="120"/>
        <w:ind w:left="709" w:right="709"/>
        <w:jc w:val="both"/>
        <w:rPr>
          <w:rFonts w:ascii="Palatino Linotype" w:eastAsia="Arial Unicode MS" w:hAnsi="Palatino Linotype" w:cs="Arial"/>
          <w:sz w:val="22"/>
          <w:szCs w:val="22"/>
          <w:lang w:eastAsia="es-MX"/>
        </w:rPr>
      </w:pPr>
      <w:r w:rsidRPr="00A23B53">
        <w:rPr>
          <w:rFonts w:ascii="Palatino Linotype" w:eastAsia="Arial Unicode MS" w:hAnsi="Palatino Linotype" w:cs="Arial"/>
          <w:sz w:val="22"/>
          <w:szCs w:val="22"/>
          <w:lang w:eastAsia="es-MX"/>
        </w:rPr>
        <w:t>(Énfasis añadido)</w:t>
      </w:r>
    </w:p>
    <w:p w14:paraId="5AFA4709" w14:textId="4E3B0795" w:rsidR="00645694" w:rsidRPr="00A23B53" w:rsidRDefault="00645694" w:rsidP="007F0A61">
      <w:pPr>
        <w:spacing w:before="360" w:line="360" w:lineRule="auto"/>
        <w:jc w:val="both"/>
        <w:rPr>
          <w:rFonts w:ascii="Palatino Linotype" w:hAnsi="Palatino Linotype"/>
        </w:rPr>
      </w:pPr>
      <w:r w:rsidRPr="00A23B53">
        <w:rPr>
          <w:rFonts w:ascii="Palatino Linotype" w:hAnsi="Palatino Linotype"/>
        </w:rPr>
        <w:t xml:space="preserve">No obstante lo anterior, si bien es cierto los Sujetos Obligados no se encuentran supeditados a generar un documento para dar respuesta a aquellos cuestionamientos que se formulen a través de una solicitud de acceso a información pública, también lo es que, este Instituto Autónomo cuenta con la facultad de </w:t>
      </w:r>
      <w:r w:rsidRPr="00A23B53">
        <w:rPr>
          <w:rFonts w:ascii="Palatino Linotype" w:hAnsi="Palatino Linotype" w:cs="Arial"/>
          <w:shd w:val="clear" w:color="auto" w:fill="FFFFFF"/>
        </w:rPr>
        <w:t>suplir a los particulares en esta instancia, de conformidad con lo establecido en los artículos 13</w:t>
      </w:r>
      <w:r w:rsidRPr="00A23B53">
        <w:rPr>
          <w:rStyle w:val="Refdenotaalpie"/>
          <w:rFonts w:ascii="Palatino Linotype" w:hAnsi="Palatino Linotype" w:cs="Arial"/>
          <w:shd w:val="clear" w:color="auto" w:fill="FFFFFF"/>
        </w:rPr>
        <w:footnoteReference w:id="2"/>
      </w:r>
      <w:r w:rsidRPr="00A23B53">
        <w:rPr>
          <w:rFonts w:ascii="Palatino Linotype" w:hAnsi="Palatino Linotype" w:cs="Arial"/>
          <w:shd w:val="clear" w:color="auto" w:fill="FFFFFF"/>
        </w:rPr>
        <w:t xml:space="preserve"> y 181, cuarto párrafo</w:t>
      </w:r>
      <w:r w:rsidRPr="00A23B53">
        <w:rPr>
          <w:rStyle w:val="Refdenotaalpie"/>
          <w:rFonts w:ascii="Palatino Linotype" w:hAnsi="Palatino Linotype" w:cs="Arial"/>
          <w:shd w:val="clear" w:color="auto" w:fill="FFFFFF"/>
        </w:rPr>
        <w:footnoteReference w:id="3"/>
      </w:r>
      <w:r w:rsidRPr="00A23B53">
        <w:rPr>
          <w:rFonts w:ascii="Palatino Linotype" w:hAnsi="Palatino Linotype" w:cs="Arial"/>
          <w:shd w:val="clear" w:color="auto" w:fill="FFFFFF"/>
        </w:rPr>
        <w:t xml:space="preserve">, de la Ley de </w:t>
      </w:r>
      <w:r w:rsidRPr="00A23B53">
        <w:rPr>
          <w:rFonts w:ascii="Palatino Linotype" w:hAnsi="Palatino Linotype"/>
        </w:rPr>
        <w:t>Transparencia</w:t>
      </w:r>
      <w:r w:rsidRPr="00A23B53">
        <w:rPr>
          <w:rFonts w:ascii="Palatino Linotype" w:hAnsi="Palatino Linotype" w:cs="Arial"/>
          <w:shd w:val="clear" w:color="auto" w:fill="FFFFFF"/>
        </w:rPr>
        <w:t xml:space="preserve"> y Acceso a la </w:t>
      </w:r>
      <w:r w:rsidRPr="00A23B53">
        <w:rPr>
          <w:rFonts w:ascii="Palatino Linotype" w:hAnsi="Palatino Linotype"/>
        </w:rPr>
        <w:t>Información</w:t>
      </w:r>
      <w:r w:rsidRPr="00A23B53">
        <w:rPr>
          <w:rFonts w:ascii="Palatino Linotype" w:hAnsi="Palatino Linotype" w:cs="Arial"/>
          <w:shd w:val="clear" w:color="auto" w:fill="FFFFFF"/>
        </w:rPr>
        <w:t xml:space="preserve"> Pública del Estado de México y Municipios, por lo que en ejercicio de dicha atribución, y</w:t>
      </w:r>
      <w:r w:rsidRPr="00A23B53">
        <w:rPr>
          <w:rFonts w:ascii="Palatino Linotype" w:hAnsi="Palatino Linotype"/>
        </w:rPr>
        <w:t xml:space="preserve"> </w:t>
      </w:r>
      <w:r w:rsidRPr="00A23B53">
        <w:rPr>
          <w:rFonts w:ascii="Palatino Linotype" w:hAnsi="Palatino Linotype"/>
          <w:b/>
        </w:rPr>
        <w:t>en aras de privilegiar el principio de máxima publicidad</w:t>
      </w:r>
      <w:r w:rsidRPr="00A23B53">
        <w:rPr>
          <w:rFonts w:ascii="Palatino Linotype" w:hAnsi="Palatino Linotype"/>
        </w:rPr>
        <w:t>, se observa que</w:t>
      </w:r>
      <w:r w:rsidR="002C18C2" w:rsidRPr="00A23B53">
        <w:rPr>
          <w:rFonts w:ascii="Palatino Linotype" w:hAnsi="Palatino Linotype"/>
        </w:rPr>
        <w:t xml:space="preserve"> </w:t>
      </w:r>
      <w:r w:rsidR="002C18C2" w:rsidRPr="00A23B53">
        <w:rPr>
          <w:rFonts w:ascii="Palatino Linotype" w:hAnsi="Palatino Linotype"/>
          <w:b/>
        </w:rPr>
        <w:t xml:space="preserve">algunas de </w:t>
      </w:r>
      <w:r w:rsidRPr="00A23B53">
        <w:rPr>
          <w:rFonts w:ascii="Palatino Linotype" w:hAnsi="Palatino Linotype"/>
          <w:b/>
        </w:rPr>
        <w:t>las premisas</w:t>
      </w:r>
      <w:r w:rsidRPr="00A23B53">
        <w:rPr>
          <w:rFonts w:ascii="Palatino Linotype" w:hAnsi="Palatino Linotype"/>
        </w:rPr>
        <w:t xml:space="preserve"> formuladas a manera de interrogante por parte del </w:t>
      </w:r>
      <w:r w:rsidRPr="00A23B53">
        <w:rPr>
          <w:rFonts w:ascii="Palatino Linotype" w:hAnsi="Palatino Linotype"/>
          <w:b/>
        </w:rPr>
        <w:t>RECURRRENTE</w:t>
      </w:r>
      <w:r w:rsidRPr="00A23B53">
        <w:rPr>
          <w:rFonts w:ascii="Palatino Linotype" w:hAnsi="Palatino Linotype"/>
        </w:rPr>
        <w:t>, pu</w:t>
      </w:r>
      <w:r w:rsidR="002C18C2" w:rsidRPr="00A23B53">
        <w:rPr>
          <w:rFonts w:ascii="Palatino Linotype" w:hAnsi="Palatino Linotype"/>
        </w:rPr>
        <w:t xml:space="preserve">dieran ser </w:t>
      </w:r>
      <w:r w:rsidRPr="00A23B53">
        <w:rPr>
          <w:rFonts w:ascii="Palatino Linotype" w:hAnsi="Palatino Linotype"/>
        </w:rPr>
        <w:t xml:space="preserve">satisfechas mediante la entrega de documentos públicos que constan en los archivos del </w:t>
      </w:r>
      <w:r w:rsidRPr="00A23B53">
        <w:rPr>
          <w:rFonts w:ascii="Palatino Linotype" w:hAnsi="Palatino Linotype"/>
          <w:b/>
        </w:rPr>
        <w:t>SUJETO OBLIGADO</w:t>
      </w:r>
      <w:r w:rsidRPr="00A23B53">
        <w:rPr>
          <w:rFonts w:ascii="Palatino Linotype" w:hAnsi="Palatino Linotype"/>
        </w:rPr>
        <w:t>.</w:t>
      </w:r>
    </w:p>
    <w:p w14:paraId="3F4A2870" w14:textId="360C83BE" w:rsidR="00C64934" w:rsidRPr="00A23B53" w:rsidRDefault="00481D86" w:rsidP="002C6F16">
      <w:pPr>
        <w:widowControl w:val="0"/>
        <w:autoSpaceDE w:val="0"/>
        <w:autoSpaceDN w:val="0"/>
        <w:adjustRightInd w:val="0"/>
        <w:spacing w:before="360" w:line="360" w:lineRule="auto"/>
        <w:jc w:val="both"/>
        <w:rPr>
          <w:rFonts w:ascii="Palatino Linotype" w:hAnsi="Palatino Linotype" w:cs="Arial"/>
          <w:b/>
        </w:rPr>
      </w:pPr>
      <w:r w:rsidRPr="00A23B53">
        <w:rPr>
          <w:rFonts w:ascii="Palatino Linotype" w:hAnsi="Palatino Linotype" w:cs="Arial"/>
          <w:b/>
        </w:rPr>
        <w:t>N</w:t>
      </w:r>
      <w:r w:rsidR="002C18C2" w:rsidRPr="00A23B53">
        <w:rPr>
          <w:rFonts w:ascii="Palatino Linotype" w:hAnsi="Palatino Linotype" w:cs="Arial"/>
          <w:b/>
        </w:rPr>
        <w:t>umeral</w:t>
      </w:r>
      <w:r w:rsidR="004C11D1" w:rsidRPr="00A23B53">
        <w:rPr>
          <w:rFonts w:ascii="Palatino Linotype" w:hAnsi="Palatino Linotype" w:cs="Arial"/>
          <w:b/>
        </w:rPr>
        <w:t>es</w:t>
      </w:r>
      <w:r w:rsidR="002C18C2" w:rsidRPr="00A23B53">
        <w:rPr>
          <w:rFonts w:ascii="Palatino Linotype" w:hAnsi="Palatino Linotype" w:cs="Arial"/>
          <w:b/>
        </w:rPr>
        <w:t xml:space="preserve"> 1</w:t>
      </w:r>
      <w:r w:rsidR="004C11D1" w:rsidRPr="00A23B53">
        <w:rPr>
          <w:rFonts w:ascii="Palatino Linotype" w:hAnsi="Palatino Linotype" w:cs="Arial"/>
          <w:b/>
        </w:rPr>
        <w:t xml:space="preserve"> a 6</w:t>
      </w:r>
    </w:p>
    <w:p w14:paraId="68C03547" w14:textId="58DE6467" w:rsidR="004C11D1" w:rsidRPr="00A23B53" w:rsidRDefault="002C18C2" w:rsidP="004C11D1">
      <w:pPr>
        <w:pStyle w:val="Prrafodelista"/>
        <w:widowControl w:val="0"/>
        <w:autoSpaceDE w:val="0"/>
        <w:autoSpaceDN w:val="0"/>
        <w:adjustRightInd w:val="0"/>
        <w:spacing w:after="200" w:line="360" w:lineRule="auto"/>
        <w:ind w:left="0"/>
        <w:jc w:val="both"/>
        <w:rPr>
          <w:rFonts w:ascii="Palatino Linotype" w:hAnsi="Palatino Linotype" w:cs="Arial"/>
        </w:rPr>
      </w:pPr>
      <w:r w:rsidRPr="00A23B53">
        <w:rPr>
          <w:rFonts w:ascii="Palatino Linotype" w:hAnsi="Palatino Linotype" w:cs="Arial"/>
          <w:szCs w:val="22"/>
          <w:lang w:eastAsia="en-US"/>
        </w:rPr>
        <w:t>Con respecto a</w:t>
      </w:r>
      <w:r w:rsidR="00FB5220" w:rsidRPr="00A23B53">
        <w:rPr>
          <w:rFonts w:ascii="Palatino Linotype" w:hAnsi="Palatino Linotype" w:cs="Arial"/>
          <w:szCs w:val="22"/>
          <w:lang w:eastAsia="en-US"/>
        </w:rPr>
        <w:t xml:space="preserve"> </w:t>
      </w:r>
      <w:r w:rsidRPr="00A23B53">
        <w:rPr>
          <w:rFonts w:ascii="Palatino Linotype" w:hAnsi="Palatino Linotype" w:cs="Arial"/>
          <w:szCs w:val="22"/>
          <w:lang w:eastAsia="en-US"/>
        </w:rPr>
        <w:t>l</w:t>
      </w:r>
      <w:r w:rsidR="00FB5220" w:rsidRPr="00A23B53">
        <w:rPr>
          <w:rFonts w:ascii="Palatino Linotype" w:hAnsi="Palatino Linotype" w:cs="Arial"/>
          <w:szCs w:val="22"/>
          <w:lang w:eastAsia="en-US"/>
        </w:rPr>
        <w:t>os</w:t>
      </w:r>
      <w:r w:rsidRPr="00A23B53">
        <w:rPr>
          <w:rFonts w:ascii="Palatino Linotype" w:hAnsi="Palatino Linotype" w:cs="Arial"/>
          <w:szCs w:val="22"/>
          <w:lang w:eastAsia="en-US"/>
        </w:rPr>
        <w:t xml:space="preserve"> presente</w:t>
      </w:r>
      <w:r w:rsidR="00FB5220" w:rsidRPr="00A23B53">
        <w:rPr>
          <w:rFonts w:ascii="Palatino Linotype" w:hAnsi="Palatino Linotype" w:cs="Arial"/>
          <w:szCs w:val="22"/>
          <w:lang w:eastAsia="en-US"/>
        </w:rPr>
        <w:t>s</w:t>
      </w:r>
      <w:r w:rsidRPr="00A23B53">
        <w:rPr>
          <w:rFonts w:ascii="Palatino Linotype" w:hAnsi="Palatino Linotype" w:cs="Arial"/>
          <w:szCs w:val="22"/>
          <w:lang w:eastAsia="en-US"/>
        </w:rPr>
        <w:t xml:space="preserve"> numeral</w:t>
      </w:r>
      <w:r w:rsidR="00FB5220" w:rsidRPr="00A23B53">
        <w:rPr>
          <w:rFonts w:ascii="Palatino Linotype" w:hAnsi="Palatino Linotype" w:cs="Arial"/>
          <w:szCs w:val="22"/>
          <w:lang w:eastAsia="en-US"/>
        </w:rPr>
        <w:t>es</w:t>
      </w:r>
      <w:r w:rsidRPr="00A23B53">
        <w:rPr>
          <w:rFonts w:ascii="Palatino Linotype" w:hAnsi="Palatino Linotype" w:cs="Arial"/>
          <w:szCs w:val="22"/>
          <w:lang w:eastAsia="en-US"/>
        </w:rPr>
        <w:t xml:space="preserve">, </w:t>
      </w:r>
      <w:r w:rsidR="007F0A61" w:rsidRPr="00A23B53">
        <w:rPr>
          <w:rFonts w:ascii="Palatino Linotype" w:hAnsi="Palatino Linotype" w:cs="Arial"/>
          <w:szCs w:val="22"/>
          <w:lang w:eastAsia="en-US"/>
        </w:rPr>
        <w:t xml:space="preserve">esta Ponencia Resolutora advierte que </w:t>
      </w:r>
      <w:r w:rsidR="004C11D1" w:rsidRPr="00A23B53">
        <w:rPr>
          <w:rFonts w:ascii="Palatino Linotype" w:hAnsi="Palatino Linotype" w:cs="Arial"/>
          <w:szCs w:val="22"/>
          <w:lang w:eastAsia="en-US"/>
        </w:rPr>
        <w:t xml:space="preserve">fueron </w:t>
      </w:r>
      <w:r w:rsidR="007F0A61" w:rsidRPr="00A23B53">
        <w:rPr>
          <w:rFonts w:ascii="Palatino Linotype" w:hAnsi="Palatino Linotype" w:cs="Arial"/>
        </w:rPr>
        <w:t>formulado</w:t>
      </w:r>
      <w:r w:rsidR="004C11D1" w:rsidRPr="00A23B53">
        <w:rPr>
          <w:rFonts w:ascii="Palatino Linotype" w:hAnsi="Palatino Linotype" w:cs="Arial"/>
        </w:rPr>
        <w:t>s</w:t>
      </w:r>
      <w:r w:rsidR="007F0A61" w:rsidRPr="00A23B53">
        <w:rPr>
          <w:rFonts w:ascii="Palatino Linotype" w:hAnsi="Palatino Linotype" w:cs="Arial"/>
        </w:rPr>
        <w:t xml:space="preserve"> a manera de interrogante, al pretender conocer </w:t>
      </w:r>
      <w:r w:rsidR="007F0A61" w:rsidRPr="00A23B53">
        <w:rPr>
          <w:rFonts w:ascii="Palatino Linotype" w:hAnsi="Palatino Linotype" w:cs="Arial"/>
          <w:b/>
        </w:rPr>
        <w:t xml:space="preserve">EL RECURRENTE </w:t>
      </w:r>
      <w:r w:rsidRPr="00A23B53">
        <w:rPr>
          <w:rFonts w:ascii="Palatino Linotype" w:hAnsi="Palatino Linotype" w:cs="Arial"/>
          <w:szCs w:val="22"/>
          <w:lang w:eastAsia="en-US"/>
        </w:rPr>
        <w:t>si en el Plan Municipal de Desarrollo 2016 - 2018 se contempla como compromiso de la Administración Municipal el “Manejo y Aprovechamiento de Residuos Orgánicos Mediante Valorización Energética” y en qué página en específico</w:t>
      </w:r>
      <w:r w:rsidR="004C11D1" w:rsidRPr="00A23B53">
        <w:rPr>
          <w:rFonts w:ascii="Palatino Linotype" w:hAnsi="Palatino Linotype" w:cs="Arial"/>
          <w:szCs w:val="22"/>
        </w:rPr>
        <w:t xml:space="preserve">; </w:t>
      </w:r>
      <w:r w:rsidR="004C11D1" w:rsidRPr="00A23B53">
        <w:rPr>
          <w:rFonts w:ascii="Palatino Linotype" w:hAnsi="Palatino Linotype" w:cs="Arial"/>
        </w:rPr>
        <w:t>¿En qué consiste el programa “Manejo y Aprovechamiento de Residuos Orgánicos Mediante Valorización Energética”?; ¿Qué avance se ha tenido y cuáles son los logros?; ¿Si existe Matriz de Indicadores para Resultados (MIR) de dicho programa o compromiso?, así como documentarlo; ¿Cuáles son sus indicadores estratégicos y de gestión con respecto a este programa o compromiso?, y ¿Cuáles han sido los avances de los indicadores de la Matriz de Indicadores para Resultados (MIR) en los ejercicios 2016, 2017 y 2018?, así como como documentarlo.</w:t>
      </w:r>
    </w:p>
    <w:p w14:paraId="224084EF" w14:textId="3BAE226C" w:rsidR="00F863FD" w:rsidRPr="00A23B53" w:rsidRDefault="007F0A61" w:rsidP="00F863FD">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A23B53">
        <w:rPr>
          <w:rFonts w:ascii="Palatino Linotype" w:hAnsi="Palatino Linotype" w:cs="Arial"/>
          <w:szCs w:val="22"/>
        </w:rPr>
        <w:t xml:space="preserve">En ese sentido, como se ha precisado, aun sin estar obligado a dar respuesta a las dos interrogantes que conforman el numeral en estudio, </w:t>
      </w:r>
      <w:r w:rsidR="00F863FD" w:rsidRPr="00A23B53">
        <w:rPr>
          <w:rFonts w:ascii="Palatino Linotype" w:hAnsi="Palatino Linotype" w:cs="Arial"/>
          <w:b/>
          <w:szCs w:val="22"/>
        </w:rPr>
        <w:t>EL SUJETO OBLIGADO</w:t>
      </w:r>
      <w:r w:rsidR="00F863FD" w:rsidRPr="00A23B53">
        <w:rPr>
          <w:rFonts w:ascii="Palatino Linotype" w:hAnsi="Palatino Linotype" w:cs="Arial"/>
          <w:szCs w:val="22"/>
        </w:rPr>
        <w:t xml:space="preserve"> en el Informe Justificado, hizo del conocimiento del </w:t>
      </w:r>
      <w:r w:rsidR="00F863FD" w:rsidRPr="00A23B53">
        <w:rPr>
          <w:rFonts w:ascii="Palatino Linotype" w:hAnsi="Palatino Linotype" w:cs="Arial"/>
          <w:b/>
          <w:szCs w:val="22"/>
        </w:rPr>
        <w:t>RECURRENTE</w:t>
      </w:r>
      <w:r w:rsidR="00F863FD" w:rsidRPr="00A23B53">
        <w:rPr>
          <w:rFonts w:ascii="Palatino Linotype" w:hAnsi="Palatino Linotype" w:cs="Arial"/>
          <w:szCs w:val="22"/>
        </w:rPr>
        <w:t xml:space="preserve"> a través de la respuesta de l</w:t>
      </w:r>
      <w:r w:rsidR="00F863FD" w:rsidRPr="00A23B53">
        <w:rPr>
          <w:rFonts w:ascii="Palatino Linotype" w:hAnsi="Palatino Linotype" w:cs="Arial"/>
        </w:rPr>
        <w:t xml:space="preserve">a Coordinadora de Enlace Jurídico, afirmó que en el Plan de Desarrollo Municipal 2016-2018 </w:t>
      </w:r>
      <w:r w:rsidR="00F863FD" w:rsidRPr="00A23B53">
        <w:rPr>
          <w:rFonts w:ascii="Palatino Linotype" w:hAnsi="Palatino Linotype" w:cs="Arial"/>
          <w:b/>
        </w:rPr>
        <w:t>se contempla el Programa “Manejo y Aprovechamiento de Residuos Orgánicos Mediante Valorización Energética”</w:t>
      </w:r>
      <w:r w:rsidR="00F863FD" w:rsidRPr="00A23B53">
        <w:rPr>
          <w:rFonts w:ascii="Palatino Linotype" w:hAnsi="Palatino Linotype" w:cs="Arial"/>
        </w:rPr>
        <w:t xml:space="preserve">; sin embargo, </w:t>
      </w:r>
      <w:r w:rsidR="00F863FD" w:rsidRPr="00A23B53">
        <w:rPr>
          <w:rFonts w:ascii="Palatino Linotype" w:hAnsi="Palatino Linotype" w:cs="Arial"/>
          <w:b/>
        </w:rPr>
        <w:t>no logró materializarse al ser rechazado por la LIX Legislatura</w:t>
      </w:r>
      <w:r w:rsidR="00F863FD" w:rsidRPr="00A23B53">
        <w:rPr>
          <w:rFonts w:ascii="Palatino Linotype" w:hAnsi="Palatino Linotype" w:cs="Arial"/>
        </w:rPr>
        <w:t xml:space="preserve">. </w:t>
      </w:r>
    </w:p>
    <w:p w14:paraId="0091527F" w14:textId="66BE9636" w:rsidR="00F863FD" w:rsidRPr="00A23B53" w:rsidRDefault="00F863FD" w:rsidP="00BB6FF6">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A23B53">
        <w:rPr>
          <w:rFonts w:ascii="Palatino Linotype" w:hAnsi="Palatino Linotype" w:cs="Arial"/>
        </w:rPr>
        <w:t xml:space="preserve">No obstante lo anterior, esta Ponencia Resolutora corroboró la información proporcionada por </w:t>
      </w:r>
      <w:r w:rsidRPr="00A23B53">
        <w:rPr>
          <w:rFonts w:ascii="Palatino Linotype" w:hAnsi="Palatino Linotype" w:cs="Arial"/>
          <w:szCs w:val="22"/>
        </w:rPr>
        <w:t>l</w:t>
      </w:r>
      <w:r w:rsidRPr="00A23B53">
        <w:rPr>
          <w:rFonts w:ascii="Palatino Linotype" w:hAnsi="Palatino Linotype" w:cs="Arial"/>
        </w:rPr>
        <w:t>a Coordinadora de Enlace Jurídico, y advirtió que contrario a lo señalado por la referida Servidora Pública Habilitada, el Plan de Desarrollo Municipal 2016-2018 de Naucalpan de Juárez</w:t>
      </w:r>
      <w:r w:rsidRPr="00A23B53">
        <w:rPr>
          <w:rStyle w:val="Refdenotaalpie"/>
          <w:rFonts w:ascii="Palatino Linotype" w:hAnsi="Palatino Linotype" w:cs="Arial"/>
        </w:rPr>
        <w:footnoteReference w:id="4"/>
      </w:r>
      <w:r w:rsidRPr="00A23B53">
        <w:rPr>
          <w:rFonts w:ascii="Palatino Linotype" w:hAnsi="Palatino Linotype" w:cs="Arial"/>
        </w:rPr>
        <w:t xml:space="preserve">, </w:t>
      </w:r>
      <w:r w:rsidRPr="00A23B53">
        <w:rPr>
          <w:rFonts w:ascii="Palatino Linotype" w:hAnsi="Palatino Linotype" w:cs="Arial"/>
          <w:b/>
          <w:u w:val="single"/>
        </w:rPr>
        <w:t>no contempla como compromiso</w:t>
      </w:r>
      <w:r w:rsidRPr="00A23B53">
        <w:rPr>
          <w:rFonts w:ascii="Palatino Linotype" w:hAnsi="Palatino Linotype" w:cs="Arial"/>
          <w:b/>
        </w:rPr>
        <w:t>, el Programa “Manejo y Aprovechamiento de Residuos Orgánicos Mediante Valorización Energética”</w:t>
      </w:r>
      <w:r w:rsidR="00BB6FF6" w:rsidRPr="00A23B53">
        <w:rPr>
          <w:rFonts w:ascii="Palatino Linotype" w:hAnsi="Palatino Linotype" w:cs="Arial"/>
        </w:rPr>
        <w:t>. Al respecto, debe precisarse que Plan de Desarrollo Municipal en mención, sólo contempla en el “Pilar Temático Municipio Progresista para el Bien Común”, el Tema “3.2.1.1.4 Servicios públicos”, Subtema “Manejo de residuos sólidos”</w:t>
      </w:r>
      <w:r w:rsidR="00B97122" w:rsidRPr="00A23B53">
        <w:rPr>
          <w:rFonts w:ascii="Palatino Linotype" w:hAnsi="Palatino Linotype" w:cs="Arial"/>
        </w:rPr>
        <w:t xml:space="preserve"> (página 88)</w:t>
      </w:r>
      <w:r w:rsidR="00BB6FF6" w:rsidRPr="00A23B53">
        <w:rPr>
          <w:rFonts w:ascii="Palatino Linotype" w:hAnsi="Palatino Linotype" w:cs="Arial"/>
        </w:rPr>
        <w:t xml:space="preserve">, el cual sólo ofrece diversos datos, pero no particularmente en relación a “residuos orgánicos” sino “sólidos”, además </w:t>
      </w:r>
      <w:r w:rsidR="00FB5220" w:rsidRPr="00A23B53">
        <w:rPr>
          <w:rFonts w:ascii="Palatino Linotype" w:hAnsi="Palatino Linotype" w:cs="Arial"/>
        </w:rPr>
        <w:t xml:space="preserve">de </w:t>
      </w:r>
      <w:r w:rsidR="00BB6FF6" w:rsidRPr="00A23B53">
        <w:rPr>
          <w:rFonts w:ascii="Palatino Linotype" w:hAnsi="Palatino Linotype" w:cs="Arial"/>
        </w:rPr>
        <w:t xml:space="preserve">no </w:t>
      </w:r>
      <w:r w:rsidR="00B97122" w:rsidRPr="00A23B53">
        <w:rPr>
          <w:rFonts w:ascii="Palatino Linotype" w:hAnsi="Palatino Linotype" w:cs="Arial"/>
        </w:rPr>
        <w:t>referenciar, un aprovechamiento ni una valorización energética, como se aprecia a continuación:</w:t>
      </w:r>
    </w:p>
    <w:p w14:paraId="332F8295" w14:textId="74E23EF0" w:rsidR="00B97122" w:rsidRPr="00A23B53" w:rsidRDefault="00B97122" w:rsidP="00B97122">
      <w:pPr>
        <w:pStyle w:val="Prrafodelista"/>
        <w:widowControl w:val="0"/>
        <w:autoSpaceDE w:val="0"/>
        <w:autoSpaceDN w:val="0"/>
        <w:adjustRightInd w:val="0"/>
        <w:ind w:left="0"/>
        <w:jc w:val="center"/>
        <w:rPr>
          <w:rFonts w:ascii="Palatino Linotype" w:hAnsi="Palatino Linotype" w:cs="Arial"/>
        </w:rPr>
      </w:pPr>
      <w:r w:rsidRPr="00A23B53">
        <w:rPr>
          <w:noProof/>
          <w:lang w:eastAsia="es-MX"/>
        </w:rPr>
        <w:drawing>
          <wp:inline distT="0" distB="0" distL="0" distR="0" wp14:anchorId="26957AFE" wp14:editId="6CF5F0B1">
            <wp:extent cx="5357648" cy="250466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58647" cy="2505128"/>
                    </a:xfrm>
                    <a:prstGeom prst="rect">
                      <a:avLst/>
                    </a:prstGeom>
                  </pic:spPr>
                </pic:pic>
              </a:graphicData>
            </a:graphic>
          </wp:inline>
        </w:drawing>
      </w:r>
    </w:p>
    <w:p w14:paraId="29E595E5" w14:textId="6C84F723" w:rsidR="00CB3C7C" w:rsidRPr="00A23B53" w:rsidRDefault="00CB3C7C" w:rsidP="00CB3C7C">
      <w:pPr>
        <w:spacing w:before="360" w:after="240" w:line="360" w:lineRule="auto"/>
        <w:jc w:val="both"/>
        <w:rPr>
          <w:rFonts w:ascii="Palatino Linotype" w:hAnsi="Palatino Linotype" w:cs="Arial"/>
        </w:rPr>
      </w:pPr>
      <w:r w:rsidRPr="00A23B53">
        <w:rPr>
          <w:rFonts w:ascii="Palatino Linotype" w:hAnsi="Palatino Linotype" w:cs="Arial"/>
        </w:rPr>
        <w:t xml:space="preserve">Asimismo, el Plan de Desarrollo Municipal en estudio contiene un Apartado denominado “Matriz de Indicadores”, </w:t>
      </w:r>
      <w:r w:rsidR="00FB5220" w:rsidRPr="00A23B53">
        <w:rPr>
          <w:rFonts w:ascii="Palatino Linotype" w:hAnsi="Palatino Linotype" w:cs="Arial"/>
        </w:rPr>
        <w:t>conformada, entre otros documentos, de</w:t>
      </w:r>
      <w:r w:rsidRPr="00A23B53">
        <w:rPr>
          <w:rFonts w:ascii="Palatino Linotype" w:hAnsi="Palatino Linotype" w:cs="Arial"/>
        </w:rPr>
        <w:t xml:space="preserve"> una “Matriz de Indicadores Municipio Progresista para el Bien Común”, que en correlación a los Eje Temáticos referido con antelación, precisa una Matriz de Indicadores para Resultados por Programa Presupuestario (página 350), en el que </w:t>
      </w:r>
      <w:r w:rsidR="00FB5220" w:rsidRPr="00A23B53">
        <w:rPr>
          <w:rFonts w:ascii="Palatino Linotype" w:hAnsi="Palatino Linotype" w:cs="Arial"/>
          <w:b/>
        </w:rPr>
        <w:t>tampoco</w:t>
      </w:r>
      <w:r w:rsidR="00FB5220" w:rsidRPr="00A23B53">
        <w:rPr>
          <w:rFonts w:ascii="Palatino Linotype" w:hAnsi="Palatino Linotype" w:cs="Arial"/>
        </w:rPr>
        <w:t xml:space="preserve"> </w:t>
      </w:r>
      <w:r w:rsidRPr="00A23B53">
        <w:rPr>
          <w:rFonts w:ascii="Palatino Linotype" w:hAnsi="Palatino Linotype" w:cs="Arial"/>
          <w:b/>
        </w:rPr>
        <w:t>se contempla el Programa “Manejo y Aprovechamiento de Residuos Orgánicos Mediante Valorización Energética”</w:t>
      </w:r>
      <w:r w:rsidRPr="00A23B53">
        <w:rPr>
          <w:rFonts w:ascii="Palatino Linotype" w:hAnsi="Palatino Linotype" w:cs="Arial"/>
        </w:rPr>
        <w:t>, como se aprecia a continuación:</w:t>
      </w:r>
    </w:p>
    <w:p w14:paraId="67B432A1" w14:textId="77777777" w:rsidR="00CB3C7C" w:rsidRPr="00A23B53" w:rsidRDefault="00CB3C7C" w:rsidP="00AE2F4B">
      <w:pPr>
        <w:jc w:val="both"/>
        <w:rPr>
          <w:rFonts w:ascii="Palatino Linotype" w:hAnsi="Palatino Linotype" w:cs="Arial"/>
        </w:rPr>
      </w:pPr>
      <w:r w:rsidRPr="00A23B53">
        <w:rPr>
          <w:noProof/>
          <w:lang w:eastAsia="es-MX"/>
        </w:rPr>
        <w:drawing>
          <wp:inline distT="0" distB="0" distL="0" distR="0" wp14:anchorId="64A2C304" wp14:editId="53206724">
            <wp:extent cx="3729162" cy="605899"/>
            <wp:effectExtent l="0" t="0" r="5080" b="381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66165" cy="611911"/>
                    </a:xfrm>
                    <a:prstGeom prst="rect">
                      <a:avLst/>
                    </a:prstGeom>
                  </pic:spPr>
                </pic:pic>
              </a:graphicData>
            </a:graphic>
          </wp:inline>
        </w:drawing>
      </w:r>
    </w:p>
    <w:p w14:paraId="07072C6C" w14:textId="77777777" w:rsidR="00CB3C7C" w:rsidRPr="00A23B53" w:rsidRDefault="00CB3C7C" w:rsidP="00AE2F4B">
      <w:pPr>
        <w:jc w:val="both"/>
        <w:rPr>
          <w:rFonts w:ascii="Palatino Linotype" w:hAnsi="Palatino Linotype" w:cs="Arial"/>
        </w:rPr>
      </w:pPr>
      <w:r w:rsidRPr="00A23B53">
        <w:rPr>
          <w:rFonts w:ascii="Palatino Linotype" w:hAnsi="Palatino Linotype" w:cs="Arial"/>
        </w:rPr>
        <w:t>[…]</w:t>
      </w:r>
    </w:p>
    <w:p w14:paraId="393FEE39" w14:textId="77777777" w:rsidR="00CB3C7C" w:rsidRPr="00A23B53" w:rsidRDefault="00CB3C7C" w:rsidP="00AE2F4B">
      <w:pPr>
        <w:jc w:val="both"/>
        <w:rPr>
          <w:rFonts w:ascii="Palatino Linotype" w:hAnsi="Palatino Linotype" w:cs="Arial"/>
        </w:rPr>
      </w:pPr>
      <w:r w:rsidRPr="00A23B53">
        <w:rPr>
          <w:noProof/>
          <w:lang w:eastAsia="es-MX"/>
        </w:rPr>
        <w:drawing>
          <wp:inline distT="0" distB="0" distL="0" distR="0" wp14:anchorId="1D219F21" wp14:editId="2DE280AB">
            <wp:extent cx="1733385" cy="233869"/>
            <wp:effectExtent l="0" t="0" r="63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21249" cy="245724"/>
                    </a:xfrm>
                    <a:prstGeom prst="rect">
                      <a:avLst/>
                    </a:prstGeom>
                  </pic:spPr>
                </pic:pic>
              </a:graphicData>
            </a:graphic>
          </wp:inline>
        </w:drawing>
      </w:r>
    </w:p>
    <w:p w14:paraId="40930E28" w14:textId="6C187274" w:rsidR="00CB3C7C" w:rsidRPr="00A23B53" w:rsidRDefault="00CB3C7C" w:rsidP="00AE2F4B">
      <w:pPr>
        <w:jc w:val="center"/>
        <w:rPr>
          <w:rFonts w:ascii="Palatino Linotype" w:hAnsi="Palatino Linotype" w:cs="Arial"/>
        </w:rPr>
      </w:pPr>
      <w:r w:rsidRPr="00A23B53">
        <w:rPr>
          <w:noProof/>
          <w:lang w:eastAsia="es-MX"/>
        </w:rPr>
        <w:drawing>
          <wp:inline distT="0" distB="0" distL="0" distR="0" wp14:anchorId="00EBBEB6" wp14:editId="1E5C07FA">
            <wp:extent cx="5456453" cy="4802588"/>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67237" cy="4812080"/>
                    </a:xfrm>
                    <a:prstGeom prst="rect">
                      <a:avLst/>
                    </a:prstGeom>
                  </pic:spPr>
                </pic:pic>
              </a:graphicData>
            </a:graphic>
          </wp:inline>
        </w:drawing>
      </w:r>
    </w:p>
    <w:p w14:paraId="321FAFC3" w14:textId="29317180" w:rsidR="00B97122" w:rsidRPr="00A23B53" w:rsidRDefault="00CB3C7C" w:rsidP="002C18C2">
      <w:pPr>
        <w:spacing w:before="360" w:after="240" w:line="360" w:lineRule="auto"/>
        <w:jc w:val="both"/>
        <w:rPr>
          <w:rFonts w:ascii="Palatino Linotype" w:hAnsi="Palatino Linotype" w:cs="Arial"/>
        </w:rPr>
      </w:pPr>
      <w:r w:rsidRPr="00A23B53">
        <w:rPr>
          <w:rFonts w:ascii="Palatino Linotype" w:hAnsi="Palatino Linotype" w:cs="Arial"/>
        </w:rPr>
        <w:t xml:space="preserve">En virtud de lo anterior, se advierte que la información proporcionada por </w:t>
      </w:r>
      <w:r w:rsidRPr="00A23B53">
        <w:rPr>
          <w:rFonts w:ascii="Palatino Linotype" w:hAnsi="Palatino Linotype" w:cs="Arial"/>
          <w:szCs w:val="22"/>
        </w:rPr>
        <w:t>l</w:t>
      </w:r>
      <w:r w:rsidRPr="00A23B53">
        <w:rPr>
          <w:rFonts w:ascii="Palatino Linotype" w:hAnsi="Palatino Linotype" w:cs="Arial"/>
        </w:rPr>
        <w:t>a Coordinadora de Enlace Jurídico resulta imprecisa en ese sentido</w:t>
      </w:r>
      <w:r w:rsidR="00FB5220" w:rsidRPr="00A23B53">
        <w:rPr>
          <w:rFonts w:ascii="Palatino Linotype" w:hAnsi="Palatino Linotype" w:cs="Arial"/>
        </w:rPr>
        <w:t>;</w:t>
      </w:r>
      <w:r w:rsidRPr="00A23B53">
        <w:rPr>
          <w:rFonts w:ascii="Palatino Linotype" w:hAnsi="Palatino Linotype" w:cs="Arial"/>
        </w:rPr>
        <w:t xml:space="preserve"> por lo que</w:t>
      </w:r>
      <w:r w:rsidR="00FB5220" w:rsidRPr="00A23B53">
        <w:rPr>
          <w:rFonts w:ascii="Palatino Linotype" w:hAnsi="Palatino Linotype" w:cs="Arial"/>
        </w:rPr>
        <w:t>,</w:t>
      </w:r>
      <w:r w:rsidRPr="00A23B53">
        <w:rPr>
          <w:rFonts w:ascii="Palatino Linotype" w:hAnsi="Palatino Linotype" w:cs="Arial"/>
        </w:rPr>
        <w:t xml:space="preserve"> no colmó el derecho de acceso a la información del </w:t>
      </w:r>
      <w:r w:rsidRPr="00A23B53">
        <w:rPr>
          <w:rFonts w:ascii="Palatino Linotype" w:hAnsi="Palatino Linotype" w:cs="Arial"/>
          <w:b/>
        </w:rPr>
        <w:t>RECURRENTE</w:t>
      </w:r>
      <w:r w:rsidRPr="00A23B53">
        <w:rPr>
          <w:rFonts w:ascii="Palatino Linotype" w:hAnsi="Palatino Linotype" w:cs="Arial"/>
        </w:rPr>
        <w:t xml:space="preserve"> por lo que hace a</w:t>
      </w:r>
      <w:r w:rsidR="00FB5220" w:rsidRPr="00A23B53">
        <w:rPr>
          <w:rFonts w:ascii="Palatino Linotype" w:hAnsi="Palatino Linotype" w:cs="Arial"/>
        </w:rPr>
        <w:t xml:space="preserve"> </w:t>
      </w:r>
      <w:r w:rsidRPr="00A23B53">
        <w:rPr>
          <w:rFonts w:ascii="Palatino Linotype" w:hAnsi="Palatino Linotype" w:cs="Arial"/>
        </w:rPr>
        <w:t>l</w:t>
      </w:r>
      <w:r w:rsidR="00FB5220" w:rsidRPr="00A23B53">
        <w:rPr>
          <w:rFonts w:ascii="Palatino Linotype" w:hAnsi="Palatino Linotype" w:cs="Arial"/>
        </w:rPr>
        <w:t>os</w:t>
      </w:r>
      <w:r w:rsidRPr="00A23B53">
        <w:rPr>
          <w:rFonts w:ascii="Palatino Linotype" w:hAnsi="Palatino Linotype" w:cs="Arial"/>
        </w:rPr>
        <w:t xml:space="preserve"> numeral</w:t>
      </w:r>
      <w:r w:rsidR="00FB5220" w:rsidRPr="00A23B53">
        <w:rPr>
          <w:rFonts w:ascii="Palatino Linotype" w:hAnsi="Palatino Linotype" w:cs="Arial"/>
        </w:rPr>
        <w:t>es analizados</w:t>
      </w:r>
      <w:r w:rsidRPr="00A23B53">
        <w:rPr>
          <w:rFonts w:ascii="Palatino Linotype" w:hAnsi="Palatino Linotype" w:cs="Arial"/>
        </w:rPr>
        <w:t>.</w:t>
      </w:r>
    </w:p>
    <w:p w14:paraId="30ABB49E" w14:textId="77022E10" w:rsidR="00F3399D" w:rsidRPr="00A23B53" w:rsidRDefault="00CB3C7C" w:rsidP="00AE2F4B">
      <w:pPr>
        <w:spacing w:before="240" w:after="240" w:line="360" w:lineRule="auto"/>
        <w:jc w:val="both"/>
        <w:rPr>
          <w:rFonts w:ascii="Palatino Linotype" w:hAnsi="Palatino Linotype" w:cs="Arial"/>
        </w:rPr>
      </w:pPr>
      <w:r w:rsidRPr="00A23B53">
        <w:rPr>
          <w:rFonts w:ascii="Palatino Linotype" w:hAnsi="Palatino Linotype" w:cs="Arial"/>
        </w:rPr>
        <w:t xml:space="preserve">Ahora bien, no pasa inadvertido para esta Ponencia Resolutora, que si bien, el Programa “Manejo y Aprovechamiento de Residuos Orgánicos Mediante Valorización Energética”, no forma parte del el Plan de Desarrollo Municipal 2016-2018 de Naucalpan de Juárez; también lo es que, </w:t>
      </w:r>
      <w:r w:rsidR="00F3399D" w:rsidRPr="00A23B53">
        <w:rPr>
          <w:rFonts w:ascii="Palatino Linotype" w:hAnsi="Palatino Linotype" w:cs="Arial"/>
        </w:rPr>
        <w:t xml:space="preserve">en la Gaceta Municipal Año 3 / No. 63-A Especial, de fecha 27 de agosto de 2018, consultable en la liga electrónica http://naucalpan.gob.mx/wp-content/uploads/2019/01/63A-GACETA-No.-63-AEspeci al.ok_.pdf, se publicó el “Acuerdo No. 430, Acuerdo Económico por el que se autoriza el Proyecto de Manejo y Aprovechamiento de Residuos Orgánicos mediante Valorización Energética en el Municipio de Naucalpan de Juárez, Estado de México”, </w:t>
      </w:r>
      <w:r w:rsidR="00596C1C" w:rsidRPr="00A23B53">
        <w:rPr>
          <w:rFonts w:ascii="Palatino Linotype" w:hAnsi="Palatino Linotype" w:cs="Arial"/>
        </w:rPr>
        <w:t xml:space="preserve">presentado por </w:t>
      </w:r>
      <w:r w:rsidR="00F3399D" w:rsidRPr="00A23B53">
        <w:rPr>
          <w:rFonts w:ascii="Palatino Linotype" w:hAnsi="Palatino Linotype" w:cs="Arial"/>
        </w:rPr>
        <w:t xml:space="preserve">el Presidente Municipal de la Administración 2016-2018, ante el </w:t>
      </w:r>
      <w:r w:rsidRPr="00A23B53">
        <w:rPr>
          <w:rFonts w:ascii="Palatino Linotype" w:hAnsi="Palatino Linotype" w:cs="Arial"/>
        </w:rPr>
        <w:t>Cabildo Municipal</w:t>
      </w:r>
      <w:r w:rsidR="00F3399D" w:rsidRPr="00A23B53">
        <w:rPr>
          <w:rFonts w:ascii="Palatino Linotype" w:hAnsi="Palatino Linotype" w:cs="Arial"/>
        </w:rPr>
        <w:t xml:space="preserve"> </w:t>
      </w:r>
      <w:r w:rsidR="00596C1C" w:rsidRPr="00A23B53">
        <w:rPr>
          <w:rFonts w:ascii="Palatino Linotype" w:hAnsi="Palatino Linotype" w:cs="Arial"/>
        </w:rPr>
        <w:t xml:space="preserve">para su </w:t>
      </w:r>
      <w:r w:rsidR="00F3399D" w:rsidRPr="00A23B53">
        <w:rPr>
          <w:rFonts w:ascii="Palatino Linotype" w:hAnsi="Palatino Linotype" w:cs="Arial"/>
        </w:rPr>
        <w:t xml:space="preserve">consideración y </w:t>
      </w:r>
      <w:r w:rsidR="00596C1C" w:rsidRPr="00A23B53">
        <w:rPr>
          <w:rFonts w:ascii="Palatino Linotype" w:hAnsi="Palatino Linotype" w:cs="Arial"/>
        </w:rPr>
        <w:t xml:space="preserve">aprobación, para </w:t>
      </w:r>
      <w:r w:rsidR="00F3399D" w:rsidRPr="00A23B53">
        <w:rPr>
          <w:rFonts w:ascii="Palatino Linotype" w:hAnsi="Palatino Linotype" w:cs="Arial"/>
        </w:rPr>
        <w:t>posterior</w:t>
      </w:r>
      <w:r w:rsidR="00596C1C" w:rsidRPr="00A23B53">
        <w:rPr>
          <w:rFonts w:ascii="Palatino Linotype" w:hAnsi="Palatino Linotype" w:cs="Arial"/>
        </w:rPr>
        <w:t>mente</w:t>
      </w:r>
      <w:r w:rsidR="00F3399D" w:rsidRPr="00A23B53">
        <w:rPr>
          <w:rFonts w:ascii="Palatino Linotype" w:hAnsi="Palatino Linotype" w:cs="Arial"/>
        </w:rPr>
        <w:t xml:space="preserve"> </w:t>
      </w:r>
      <w:r w:rsidR="00596C1C" w:rsidRPr="00A23B53">
        <w:rPr>
          <w:rFonts w:ascii="Palatino Linotype" w:hAnsi="Palatino Linotype" w:cs="Arial"/>
        </w:rPr>
        <w:t xml:space="preserve">presentarlo </w:t>
      </w:r>
      <w:r w:rsidR="00F3399D" w:rsidRPr="00A23B53">
        <w:rPr>
          <w:rFonts w:ascii="Palatino Linotype" w:hAnsi="Palatino Linotype" w:cs="Arial"/>
        </w:rPr>
        <w:t>ante la Legislatura</w:t>
      </w:r>
      <w:r w:rsidR="00596C1C" w:rsidRPr="00A23B53">
        <w:rPr>
          <w:rFonts w:ascii="Palatino Linotype" w:hAnsi="Palatino Linotype" w:cs="Arial"/>
        </w:rPr>
        <w:t xml:space="preserve"> Estatal para su autorización, conforme al artículo 31, fracción XXXVI, de la Constitución Local, ya que se trataba de un proyecto que, de aprobarse, trascendería el período en funciones del Ayuntamiento de referencia</w:t>
      </w:r>
      <w:r w:rsidR="00AE2F4B" w:rsidRPr="00A23B53">
        <w:rPr>
          <w:rFonts w:ascii="Palatino Linotype" w:hAnsi="Palatino Linotype" w:cs="Arial"/>
        </w:rPr>
        <w:t>;</w:t>
      </w:r>
      <w:r w:rsidR="00596C1C" w:rsidRPr="00A23B53">
        <w:rPr>
          <w:rFonts w:ascii="Palatino Linotype" w:hAnsi="Palatino Linotype" w:cs="Arial"/>
        </w:rPr>
        <w:t xml:space="preserve"> </w:t>
      </w:r>
      <w:r w:rsidR="00AE2F4B" w:rsidRPr="00A23B53">
        <w:rPr>
          <w:rFonts w:ascii="Palatino Linotype" w:hAnsi="Palatino Linotype" w:cs="Arial"/>
        </w:rPr>
        <w:t>l</w:t>
      </w:r>
      <w:r w:rsidR="00596C1C" w:rsidRPr="00A23B53">
        <w:rPr>
          <w:rFonts w:ascii="Palatino Linotype" w:hAnsi="Palatino Linotype" w:cs="Arial"/>
        </w:rPr>
        <w:t>o cual</w:t>
      </w:r>
      <w:r w:rsidR="00AE2F4B" w:rsidRPr="00A23B53">
        <w:rPr>
          <w:rFonts w:ascii="Palatino Linotype" w:hAnsi="Palatino Linotype" w:cs="Arial"/>
        </w:rPr>
        <w:t>,</w:t>
      </w:r>
      <w:r w:rsidR="00596C1C" w:rsidRPr="00A23B53">
        <w:rPr>
          <w:rFonts w:ascii="Palatino Linotype" w:hAnsi="Palatino Linotype" w:cs="Arial"/>
        </w:rPr>
        <w:t xml:space="preserve"> corresponde con las fechas de publicación de las notas periodísticas que adjuntó </w:t>
      </w:r>
      <w:r w:rsidR="00596C1C" w:rsidRPr="00A23B53">
        <w:rPr>
          <w:rFonts w:ascii="Palatino Linotype" w:hAnsi="Palatino Linotype" w:cs="Arial"/>
          <w:b/>
        </w:rPr>
        <w:t>EL RECURRENTE</w:t>
      </w:r>
      <w:r w:rsidR="00596C1C" w:rsidRPr="00A23B53">
        <w:rPr>
          <w:rFonts w:ascii="Palatino Linotype" w:hAnsi="Palatino Linotype" w:cs="Arial"/>
        </w:rPr>
        <w:t>, al escrito de interposición del presente recurso de revisión.</w:t>
      </w:r>
    </w:p>
    <w:p w14:paraId="4E5A056C" w14:textId="0CC49443" w:rsidR="00596C1C" w:rsidRPr="00A23B53" w:rsidRDefault="004C11D1" w:rsidP="00AE2F4B">
      <w:pPr>
        <w:spacing w:before="240" w:after="240" w:line="360" w:lineRule="auto"/>
        <w:jc w:val="both"/>
        <w:rPr>
          <w:rFonts w:ascii="Palatino Linotype" w:hAnsi="Palatino Linotype" w:cs="Arial"/>
        </w:rPr>
      </w:pPr>
      <w:r w:rsidRPr="00A23B53">
        <w:rPr>
          <w:rFonts w:ascii="Palatino Linotype" w:hAnsi="Palatino Linotype" w:cs="Arial"/>
        </w:rPr>
        <w:t xml:space="preserve">En ese sentido, al no ser aprobado el Proyecto denominado “Manejo y Aprovechamiento de Residuos Orgánicos mediante Valorización Energética en el Municipio de Naucalpan de Juárez, Estado de México”, no se llevó a cabo o ejecutado, con lo cual, </w:t>
      </w:r>
      <w:r w:rsidRPr="00A23B53">
        <w:rPr>
          <w:rFonts w:ascii="Palatino Linotype" w:hAnsi="Palatino Linotype" w:cs="Arial"/>
          <w:b/>
        </w:rPr>
        <w:t>los numerales de referencia</w:t>
      </w:r>
      <w:r w:rsidR="00AE2F4B" w:rsidRPr="00A23B53">
        <w:rPr>
          <w:rFonts w:ascii="Palatino Linotype" w:hAnsi="Palatino Linotype" w:cs="Arial"/>
          <w:b/>
        </w:rPr>
        <w:t xml:space="preserve"> han </w:t>
      </w:r>
      <w:r w:rsidRPr="00A23B53">
        <w:rPr>
          <w:rFonts w:ascii="Palatino Linotype" w:hAnsi="Palatino Linotype" w:cs="Arial"/>
          <w:b/>
        </w:rPr>
        <w:t>queda</w:t>
      </w:r>
      <w:r w:rsidR="00AE2F4B" w:rsidRPr="00A23B53">
        <w:rPr>
          <w:rFonts w:ascii="Palatino Linotype" w:hAnsi="Palatino Linotype" w:cs="Arial"/>
          <w:b/>
        </w:rPr>
        <w:t>do</w:t>
      </w:r>
      <w:r w:rsidRPr="00A23B53">
        <w:rPr>
          <w:rFonts w:ascii="Palatino Linotype" w:hAnsi="Palatino Linotype" w:cs="Arial"/>
          <w:b/>
        </w:rPr>
        <w:t xml:space="preserve"> sin materia</w:t>
      </w:r>
      <w:r w:rsidRPr="00A23B53">
        <w:rPr>
          <w:rFonts w:ascii="Palatino Linotype" w:hAnsi="Palatino Linotype" w:cs="Arial"/>
        </w:rPr>
        <w:t>, pues a</w:t>
      </w:r>
      <w:r w:rsidR="00AE2F4B" w:rsidRPr="00A23B53">
        <w:rPr>
          <w:rFonts w:ascii="Palatino Linotype" w:hAnsi="Palatino Linotype" w:cs="Arial"/>
        </w:rPr>
        <w:t>nte</w:t>
      </w:r>
      <w:r w:rsidRPr="00A23B53">
        <w:rPr>
          <w:rFonts w:ascii="Palatino Linotype" w:hAnsi="Palatino Linotype" w:cs="Arial"/>
        </w:rPr>
        <w:t xml:space="preserve"> </w:t>
      </w:r>
      <w:r w:rsidR="00AE2F4B" w:rsidRPr="00A23B53">
        <w:rPr>
          <w:rFonts w:ascii="Palatino Linotype" w:hAnsi="Palatino Linotype" w:cs="Arial"/>
        </w:rPr>
        <w:t xml:space="preserve">la </w:t>
      </w:r>
      <w:r w:rsidRPr="00A23B53">
        <w:rPr>
          <w:rFonts w:ascii="Palatino Linotype" w:hAnsi="Palatino Linotype" w:cs="Arial"/>
        </w:rPr>
        <w:t>falta de la autorización correspondiente</w:t>
      </w:r>
      <w:r w:rsidR="00AE2F4B" w:rsidRPr="00A23B53">
        <w:rPr>
          <w:rFonts w:ascii="Palatino Linotype" w:hAnsi="Palatino Linotype" w:cs="Arial"/>
        </w:rPr>
        <w:t xml:space="preserve"> por la Legislatura Local</w:t>
      </w:r>
      <w:r w:rsidRPr="00A23B53">
        <w:rPr>
          <w:rFonts w:ascii="Palatino Linotype" w:hAnsi="Palatino Linotype" w:cs="Arial"/>
        </w:rPr>
        <w:t xml:space="preserve">, aun sin formar parte del Plan de Desarrollo Municipal 2016-2018 como un compromiso, </w:t>
      </w:r>
      <w:r w:rsidR="00AE2F4B" w:rsidRPr="00A23B53">
        <w:rPr>
          <w:rFonts w:ascii="Palatino Linotype" w:hAnsi="Palatino Linotype" w:cs="Arial"/>
        </w:rPr>
        <w:t xml:space="preserve">se advierte que el proyecto de referencia, no </w:t>
      </w:r>
      <w:r w:rsidRPr="00A23B53">
        <w:rPr>
          <w:rFonts w:ascii="Palatino Linotype" w:hAnsi="Palatino Linotype" w:cs="Arial"/>
        </w:rPr>
        <w:t xml:space="preserve">fue jurídicamente materializado como un Programa </w:t>
      </w:r>
      <w:r w:rsidR="00AE2F4B" w:rsidRPr="00A23B53">
        <w:rPr>
          <w:rFonts w:ascii="Palatino Linotype" w:hAnsi="Palatino Linotype" w:cs="Arial"/>
        </w:rPr>
        <w:t xml:space="preserve">vigente </w:t>
      </w:r>
      <w:r w:rsidRPr="00A23B53">
        <w:rPr>
          <w:rFonts w:ascii="Palatino Linotype" w:hAnsi="Palatino Linotype" w:cs="Arial"/>
        </w:rPr>
        <w:t>que debía desarrollarse por la Administración Pública Municipal 2016-2018, o bien, de la actual gestión 2019-2021</w:t>
      </w:r>
      <w:r w:rsidR="00AE2F4B" w:rsidRPr="00A23B53">
        <w:rPr>
          <w:rFonts w:ascii="Palatino Linotype" w:hAnsi="Palatino Linotype" w:cs="Arial"/>
        </w:rPr>
        <w:t>;</w:t>
      </w:r>
      <w:r w:rsidRPr="00A23B53">
        <w:rPr>
          <w:rFonts w:ascii="Palatino Linotype" w:hAnsi="Palatino Linotype" w:cs="Arial"/>
        </w:rPr>
        <w:t xml:space="preserve"> </w:t>
      </w:r>
      <w:r w:rsidR="00AE2F4B" w:rsidRPr="00A23B53">
        <w:rPr>
          <w:rFonts w:ascii="Palatino Linotype" w:hAnsi="Palatino Linotype" w:cs="Arial"/>
        </w:rPr>
        <w:t>en consecuencia</w:t>
      </w:r>
      <w:r w:rsidRPr="00A23B53">
        <w:rPr>
          <w:rFonts w:ascii="Palatino Linotype" w:hAnsi="Palatino Linotype" w:cs="Arial"/>
        </w:rPr>
        <w:t xml:space="preserve">, </w:t>
      </w:r>
      <w:r w:rsidR="00AE2F4B" w:rsidRPr="00A23B53">
        <w:rPr>
          <w:rFonts w:ascii="Palatino Linotype" w:hAnsi="Palatino Linotype" w:cs="Arial"/>
        </w:rPr>
        <w:t xml:space="preserve">los cuestionamientos del </w:t>
      </w:r>
      <w:r w:rsidR="00AE2F4B" w:rsidRPr="00A23B53">
        <w:rPr>
          <w:rFonts w:ascii="Palatino Linotype" w:hAnsi="Palatino Linotype" w:cs="Arial"/>
          <w:b/>
        </w:rPr>
        <w:t>RECURRENTE</w:t>
      </w:r>
      <w:r w:rsidR="00AE2F4B" w:rsidRPr="00A23B53">
        <w:rPr>
          <w:rFonts w:ascii="Palatino Linotype" w:hAnsi="Palatino Linotype" w:cs="Arial"/>
        </w:rPr>
        <w:t xml:space="preserve"> </w:t>
      </w:r>
      <w:r w:rsidRPr="00A23B53">
        <w:rPr>
          <w:rFonts w:ascii="Palatino Linotype" w:hAnsi="Palatino Linotype" w:cs="Arial"/>
        </w:rPr>
        <w:t>no puede</w:t>
      </w:r>
      <w:r w:rsidR="00AE2F4B" w:rsidRPr="00A23B53">
        <w:rPr>
          <w:rFonts w:ascii="Palatino Linotype" w:hAnsi="Palatino Linotype" w:cs="Arial"/>
        </w:rPr>
        <w:t>n</w:t>
      </w:r>
      <w:r w:rsidRPr="00A23B53">
        <w:rPr>
          <w:rFonts w:ascii="Palatino Linotype" w:hAnsi="Palatino Linotype" w:cs="Arial"/>
        </w:rPr>
        <w:t xml:space="preserve"> ser respondidos los cuestionamientos mediante la entrega de documentos </w:t>
      </w:r>
      <w:r w:rsidR="00AE2F4B" w:rsidRPr="00A23B53">
        <w:rPr>
          <w:rFonts w:ascii="Palatino Linotype" w:hAnsi="Palatino Linotype" w:cs="Arial"/>
        </w:rPr>
        <w:t xml:space="preserve">públicos, </w:t>
      </w:r>
      <w:r w:rsidRPr="00A23B53">
        <w:rPr>
          <w:rFonts w:ascii="Palatino Linotype" w:hAnsi="Palatino Linotype" w:cs="Arial"/>
        </w:rPr>
        <w:t xml:space="preserve">ni tampoco con la elaboración de un documento </w:t>
      </w:r>
      <w:r w:rsidRPr="00A23B53">
        <w:rPr>
          <w:rFonts w:ascii="Palatino Linotype" w:hAnsi="Palatino Linotype" w:cs="Arial"/>
          <w:i/>
        </w:rPr>
        <w:t>ad hoc</w:t>
      </w:r>
      <w:r w:rsidRPr="00A23B53">
        <w:rPr>
          <w:rFonts w:ascii="Palatino Linotype" w:hAnsi="Palatino Linotype" w:cs="Arial"/>
        </w:rPr>
        <w:t xml:space="preserve">, ya que, </w:t>
      </w:r>
      <w:r w:rsidR="00AE2F4B" w:rsidRPr="00A23B53">
        <w:rPr>
          <w:rFonts w:ascii="Palatino Linotype" w:hAnsi="Palatino Linotype" w:cs="Arial"/>
        </w:rPr>
        <w:t xml:space="preserve">se insiste, </w:t>
      </w:r>
      <w:r w:rsidRPr="00A23B53">
        <w:rPr>
          <w:rFonts w:ascii="Palatino Linotype" w:hAnsi="Palatino Linotype" w:cs="Arial"/>
        </w:rPr>
        <w:t xml:space="preserve">se trata de un </w:t>
      </w:r>
      <w:r w:rsidRPr="00A23B53">
        <w:rPr>
          <w:rFonts w:ascii="Palatino Linotype" w:hAnsi="Palatino Linotype" w:cs="Arial"/>
          <w:b/>
        </w:rPr>
        <w:t>Proyecto no autorizado</w:t>
      </w:r>
      <w:r w:rsidRPr="00A23B53">
        <w:rPr>
          <w:rFonts w:ascii="Palatino Linotype" w:hAnsi="Palatino Linotype" w:cs="Arial"/>
        </w:rPr>
        <w:t xml:space="preserve">, </w:t>
      </w:r>
      <w:r w:rsidR="00AE2F4B" w:rsidRPr="00A23B53">
        <w:rPr>
          <w:rFonts w:ascii="Palatino Linotype" w:hAnsi="Palatino Linotype" w:cs="Arial"/>
        </w:rPr>
        <w:t>que</w:t>
      </w:r>
      <w:r w:rsidRPr="00A23B53">
        <w:rPr>
          <w:rFonts w:ascii="Palatino Linotype" w:hAnsi="Palatino Linotype" w:cs="Arial"/>
        </w:rPr>
        <w:t xml:space="preserve"> no tuvo un nacimiento en la actividad jurídica municipal como un Programa </w:t>
      </w:r>
      <w:r w:rsidR="00AE2F4B" w:rsidRPr="00A23B53">
        <w:rPr>
          <w:rFonts w:ascii="Palatino Linotype" w:hAnsi="Palatino Linotype" w:cs="Arial"/>
        </w:rPr>
        <w:t xml:space="preserve">el cuela debiera </w:t>
      </w:r>
      <w:r w:rsidRPr="00A23B53">
        <w:rPr>
          <w:rFonts w:ascii="Palatino Linotype" w:hAnsi="Palatino Linotype" w:cs="Arial"/>
        </w:rPr>
        <w:t>desarrollarse y</w:t>
      </w:r>
      <w:r w:rsidR="00AE2F4B" w:rsidRPr="00A23B53">
        <w:rPr>
          <w:rFonts w:ascii="Palatino Linotype" w:hAnsi="Palatino Linotype" w:cs="Arial"/>
        </w:rPr>
        <w:t>, con ello,</w:t>
      </w:r>
      <w:r w:rsidRPr="00A23B53">
        <w:rPr>
          <w:rFonts w:ascii="Palatino Linotype" w:hAnsi="Palatino Linotype" w:cs="Arial"/>
        </w:rPr>
        <w:t xml:space="preserve"> generar la información necesaria para colmar los cuestionamiento planteados.</w:t>
      </w:r>
    </w:p>
    <w:p w14:paraId="029CDABE" w14:textId="460A571F" w:rsidR="00AE2F4B" w:rsidRPr="00A23B53" w:rsidRDefault="004C11D1" w:rsidP="00AE2F4B">
      <w:pPr>
        <w:spacing w:before="240" w:line="360" w:lineRule="auto"/>
        <w:jc w:val="both"/>
        <w:rPr>
          <w:rFonts w:ascii="Palatino Linotype" w:hAnsi="Palatino Linotype"/>
          <w:szCs w:val="20"/>
        </w:rPr>
      </w:pPr>
      <w:r w:rsidRPr="00A23B53">
        <w:rPr>
          <w:rFonts w:ascii="Palatino Linotype" w:hAnsi="Palatino Linotype" w:cs="Arial"/>
        </w:rPr>
        <w:t>Ahora bien, respecto de</w:t>
      </w:r>
      <w:r w:rsidR="00AE2F4B" w:rsidRPr="00A23B53">
        <w:rPr>
          <w:rFonts w:ascii="Palatino Linotype" w:hAnsi="Palatino Linotype" w:cs="Arial"/>
        </w:rPr>
        <w:t xml:space="preserve">l pronunciamiento del </w:t>
      </w:r>
      <w:r w:rsidR="00AE2F4B" w:rsidRPr="00A23B53">
        <w:rPr>
          <w:rFonts w:ascii="Palatino Linotype" w:hAnsi="Palatino Linotype" w:cs="Arial"/>
          <w:b/>
        </w:rPr>
        <w:t>SUJETO OBLIGADO</w:t>
      </w:r>
      <w:r w:rsidR="00AE2F4B" w:rsidRPr="00A23B53">
        <w:rPr>
          <w:rFonts w:ascii="Palatino Linotype" w:hAnsi="Palatino Linotype" w:cs="Arial"/>
        </w:rPr>
        <w:t xml:space="preserve">, en el sentido de que fue rechazado el por parte de la LIX Legislatura Local el Proyecto denominado “Manejo y Aprovechamiento de Residuos Orgánicos mediante Valorización Energética en el Municipio de Naucalpan de Juárez, Estado de México”, </w:t>
      </w:r>
      <w:r w:rsidR="00AE2F4B" w:rsidRPr="00A23B53">
        <w:rPr>
          <w:rFonts w:ascii="Palatino Linotype" w:hAnsi="Palatino Linotype"/>
          <w:szCs w:val="20"/>
        </w:rPr>
        <w:t>e</w:t>
      </w:r>
      <w:r w:rsidR="00AE2F4B" w:rsidRPr="00A23B53">
        <w:rPr>
          <w:rFonts w:ascii="Palatino Linotype" w:hAnsi="Palatino Linotype" w:cs="Arial"/>
          <w:lang w:eastAsia="es-MX"/>
        </w:rPr>
        <w:t xml:space="preserve">sta Ponencia Resolutora </w:t>
      </w:r>
      <w:r w:rsidR="00AE2F4B" w:rsidRPr="00A23B53">
        <w:rPr>
          <w:rFonts w:ascii="Palatino Linotype" w:hAnsi="Palatino Linotype"/>
          <w:szCs w:val="20"/>
        </w:rPr>
        <w:t xml:space="preserve">considera necesario precisar que este Instituto no está facultado para dudar de la </w:t>
      </w:r>
      <w:r w:rsidR="00AE2F4B" w:rsidRPr="00A23B53">
        <w:rPr>
          <w:rFonts w:ascii="Palatino Linotype" w:hAnsi="Palatino Linotype"/>
        </w:rPr>
        <w:t>veracidad</w:t>
      </w:r>
      <w:r w:rsidR="00AE2F4B" w:rsidRPr="00A23B53">
        <w:rPr>
          <w:rFonts w:ascii="Palatino Linotype" w:hAnsi="Palatino Linotype"/>
          <w:szCs w:val="20"/>
        </w:rPr>
        <w:t xml:space="preserve"> de la información proporcionada por los Sujetos Obligados, pues no existe precepto legal alguno en la Ley de la materia para que, vía </w:t>
      </w:r>
      <w:r w:rsidR="00AE2F4B" w:rsidRPr="00A23B53">
        <w:rPr>
          <w:rFonts w:ascii="Palatino Linotype" w:hAnsi="Palatino Linotype" w:cs="Arial"/>
        </w:rPr>
        <w:t>recurso</w:t>
      </w:r>
      <w:r w:rsidR="00AE2F4B" w:rsidRPr="00A23B53">
        <w:rPr>
          <w:rFonts w:ascii="Palatino Linotype" w:hAnsi="Palatino Linotype"/>
          <w:szCs w:val="20"/>
        </w:rPr>
        <w:t xml:space="preserve"> de revisión, pueda pronunciarse al respecto. Lo anterior, en términos del artículo 202, segundo párrafo de </w:t>
      </w:r>
      <w:r w:rsidR="00AE2F4B" w:rsidRPr="00A23B53">
        <w:rPr>
          <w:rFonts w:ascii="Palatino Linotype" w:hAnsi="Palatino Linotype"/>
          <w:szCs w:val="17"/>
          <w:lang w:eastAsia="es-ES_tradnl"/>
        </w:rPr>
        <w:t xml:space="preserve">la Ley de Transparencia y Acceso a la Información Pública del </w:t>
      </w:r>
      <w:r w:rsidR="00AE2F4B" w:rsidRPr="00A23B53">
        <w:rPr>
          <w:rFonts w:ascii="Palatino Linotype" w:hAnsi="Palatino Linotype"/>
        </w:rPr>
        <w:t>Estado</w:t>
      </w:r>
      <w:r w:rsidR="00AE2F4B" w:rsidRPr="00A23B53">
        <w:rPr>
          <w:rFonts w:ascii="Palatino Linotype" w:hAnsi="Palatino Linotype"/>
          <w:szCs w:val="17"/>
          <w:lang w:eastAsia="es-ES_tradnl"/>
        </w:rPr>
        <w:t xml:space="preserve"> de México y Municipios</w:t>
      </w:r>
      <w:r w:rsidR="00AE2F4B" w:rsidRPr="00A23B53">
        <w:rPr>
          <w:rStyle w:val="Refdenotaalpie"/>
          <w:rFonts w:ascii="Palatino Linotype" w:hAnsi="Palatino Linotype"/>
          <w:szCs w:val="17"/>
          <w:lang w:eastAsia="es-ES_tradnl"/>
        </w:rPr>
        <w:footnoteReference w:id="5"/>
      </w:r>
      <w:r w:rsidR="00AE2F4B" w:rsidRPr="00A23B53">
        <w:rPr>
          <w:rFonts w:ascii="Palatino Linotype" w:hAnsi="Palatino Linotype"/>
          <w:szCs w:val="17"/>
          <w:lang w:eastAsia="es-ES_tradnl"/>
        </w:rPr>
        <w:t>,</w:t>
      </w:r>
      <w:r w:rsidR="00AE2F4B" w:rsidRPr="00A23B53">
        <w:rPr>
          <w:rFonts w:ascii="Palatino Linotype" w:hAnsi="Palatino Linotype"/>
          <w:szCs w:val="20"/>
        </w:rPr>
        <w:t xml:space="preserve"> y el criterio orientador 31/10 emitido por el entonces Instituto Federal de Acceso a la Información y Protección de Datos (IFAI) hoy Instituto Nacional de </w:t>
      </w:r>
      <w:r w:rsidR="00AE2F4B" w:rsidRPr="00A23B53">
        <w:rPr>
          <w:rFonts w:ascii="Palatino Linotype" w:hAnsi="Palatino Linotype" w:cs="Arial"/>
        </w:rPr>
        <w:t>Transparencia</w:t>
      </w:r>
      <w:r w:rsidR="00AE2F4B" w:rsidRPr="00A23B53">
        <w:rPr>
          <w:rFonts w:ascii="Palatino Linotype" w:hAnsi="Palatino Linotype"/>
          <w:szCs w:val="20"/>
        </w:rPr>
        <w:t>, Acceso a la Información y Protección de Datos Personales (INAI), que a la letra dice:</w:t>
      </w:r>
    </w:p>
    <w:p w14:paraId="56804D31" w14:textId="77777777" w:rsidR="00AE2F4B" w:rsidRPr="00A23B53" w:rsidRDefault="00AE2F4B" w:rsidP="00AE2F4B">
      <w:pPr>
        <w:spacing w:before="120" w:after="120"/>
        <w:ind w:left="709" w:right="709"/>
        <w:jc w:val="both"/>
        <w:rPr>
          <w:rFonts w:ascii="Palatino Linotype" w:hAnsi="Palatino Linotype"/>
          <w:i/>
          <w:sz w:val="22"/>
          <w:szCs w:val="22"/>
        </w:rPr>
      </w:pPr>
      <w:r w:rsidRPr="00A23B53">
        <w:rPr>
          <w:rFonts w:ascii="Palatino Linotype" w:hAnsi="Palatino Linotype"/>
          <w:i/>
          <w:sz w:val="22"/>
          <w:szCs w:val="22"/>
        </w:rPr>
        <w:t>“</w:t>
      </w:r>
      <w:r w:rsidRPr="00A23B53">
        <w:rPr>
          <w:rFonts w:ascii="Palatino Linotype" w:hAnsi="Palatino Linotype"/>
          <w:b/>
          <w:i/>
          <w:sz w:val="22"/>
          <w:szCs w:val="22"/>
        </w:rPr>
        <w:t xml:space="preserve">El Instituto Federal de Acceso a la Información y Protección de Datos </w:t>
      </w:r>
      <w:r w:rsidRPr="00A23B53">
        <w:rPr>
          <w:rFonts w:ascii="Palatino Linotype" w:hAnsi="Palatino Linotype"/>
          <w:b/>
          <w:i/>
          <w:sz w:val="22"/>
          <w:szCs w:val="22"/>
          <w:u w:val="single"/>
        </w:rPr>
        <w:t>no cuenta con facultades para pronunciarse respecto de la veracidad de los documentos proporcionados por los sujetos obligados</w:t>
      </w:r>
      <w:r w:rsidRPr="00A23B53">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A23B53">
        <w:rPr>
          <w:rFonts w:ascii="Palatino Linotype" w:hAnsi="Palatino Linotype"/>
          <w:b/>
          <w:i/>
          <w:sz w:val="22"/>
          <w:szCs w:val="22"/>
          <w:u w:val="single"/>
        </w:rPr>
        <w:t xml:space="preserve">no está facultado para pronunciarse sobre la veracidad de la </w:t>
      </w:r>
      <w:r w:rsidRPr="00A23B53">
        <w:rPr>
          <w:rFonts w:ascii="Palatino Linotype" w:hAnsi="Palatino Linotype" w:cs="Arial"/>
          <w:b/>
          <w:i/>
          <w:sz w:val="22"/>
          <w:szCs w:val="22"/>
          <w:u w:val="single"/>
        </w:rPr>
        <w:t>información</w:t>
      </w:r>
      <w:r w:rsidRPr="00A23B53">
        <w:rPr>
          <w:rFonts w:ascii="Palatino Linotype" w:hAnsi="Palatino Linotype"/>
          <w:b/>
          <w:i/>
          <w:sz w:val="22"/>
          <w:szCs w:val="22"/>
          <w:u w:val="single"/>
        </w:rPr>
        <w:t xml:space="preserve"> proporcionada por las autoridades en respuesta a las solicitudes de información</w:t>
      </w:r>
      <w:r w:rsidRPr="00A23B53">
        <w:rPr>
          <w:rFonts w:ascii="Palatino Linotype" w:hAnsi="Palatino Linotype"/>
          <w:i/>
          <w:sz w:val="22"/>
          <w:szCs w:val="22"/>
        </w:rPr>
        <w:t xml:space="preserve"> que les presentan los particulares, en virtud de que en los artículos 49 y 50 de la Ley Federal de Transparencia y Acceso a la Información Pública Gubernamental no se prevé una causal que </w:t>
      </w:r>
      <w:r w:rsidRPr="00A23B53">
        <w:rPr>
          <w:rFonts w:ascii="Palatino Linotype" w:hAnsi="Palatino Linotype" w:cs="Arial"/>
          <w:i/>
          <w:sz w:val="22"/>
        </w:rPr>
        <w:t>permita</w:t>
      </w:r>
      <w:r w:rsidRPr="00A23B53">
        <w:rPr>
          <w:rFonts w:ascii="Palatino Linotype" w:hAnsi="Palatino Linotype"/>
          <w:i/>
          <w:sz w:val="22"/>
          <w:szCs w:val="22"/>
        </w:rPr>
        <w:t xml:space="preserve"> al Instituto Federal de Acceso a la Información y Protección de Datos conocer, vía recurso revisión, al respecto.</w:t>
      </w:r>
    </w:p>
    <w:p w14:paraId="131E240D" w14:textId="77777777" w:rsidR="00AE2F4B" w:rsidRPr="00A23B53" w:rsidRDefault="00AE2F4B" w:rsidP="00AE2F4B">
      <w:pPr>
        <w:spacing w:before="120" w:after="120"/>
        <w:ind w:left="709" w:right="709"/>
        <w:jc w:val="both"/>
        <w:rPr>
          <w:rFonts w:ascii="Palatino Linotype" w:hAnsi="Palatino Linotype"/>
          <w:b/>
          <w:i/>
          <w:sz w:val="22"/>
          <w:szCs w:val="22"/>
        </w:rPr>
      </w:pPr>
      <w:r w:rsidRPr="00A23B53">
        <w:rPr>
          <w:rFonts w:ascii="Palatino Linotype" w:hAnsi="Palatino Linotype"/>
          <w:b/>
          <w:i/>
          <w:sz w:val="22"/>
          <w:szCs w:val="22"/>
        </w:rPr>
        <w:t xml:space="preserve">Expedientes: </w:t>
      </w:r>
    </w:p>
    <w:p w14:paraId="0659C9A3" w14:textId="77777777" w:rsidR="00AE2F4B" w:rsidRPr="00A23B53" w:rsidRDefault="00AE2F4B" w:rsidP="00AE2F4B">
      <w:pPr>
        <w:spacing w:before="120" w:after="120"/>
        <w:ind w:left="709" w:right="709"/>
        <w:jc w:val="both"/>
        <w:rPr>
          <w:rFonts w:ascii="Palatino Linotype" w:hAnsi="Palatino Linotype"/>
          <w:i/>
          <w:sz w:val="22"/>
          <w:szCs w:val="22"/>
        </w:rPr>
      </w:pPr>
      <w:r w:rsidRPr="00A23B53">
        <w:rPr>
          <w:rFonts w:ascii="Palatino Linotype" w:hAnsi="Palatino Linotype"/>
          <w:i/>
          <w:sz w:val="22"/>
          <w:szCs w:val="22"/>
        </w:rPr>
        <w:t xml:space="preserve">2440/07 Comisión Federal de Electricidad - Alonso Lujambio Irazábal </w:t>
      </w:r>
    </w:p>
    <w:p w14:paraId="3D992D8F" w14:textId="77777777" w:rsidR="00AE2F4B" w:rsidRPr="00A23B53" w:rsidRDefault="00AE2F4B" w:rsidP="00AE2F4B">
      <w:pPr>
        <w:spacing w:before="120" w:after="120"/>
        <w:ind w:left="709" w:right="709"/>
        <w:jc w:val="both"/>
        <w:rPr>
          <w:rFonts w:ascii="Palatino Linotype" w:hAnsi="Palatino Linotype"/>
          <w:i/>
          <w:sz w:val="22"/>
          <w:szCs w:val="22"/>
        </w:rPr>
      </w:pPr>
      <w:r w:rsidRPr="00A23B53">
        <w:rPr>
          <w:rFonts w:ascii="Palatino Linotype" w:hAnsi="Palatino Linotype"/>
          <w:i/>
          <w:sz w:val="22"/>
          <w:szCs w:val="22"/>
        </w:rPr>
        <w:t xml:space="preserve">0113/09 Instituto de Seguridad y Servicios Sociales de los Trabajadores del Estado – Alonso Lujambio Irazábal </w:t>
      </w:r>
    </w:p>
    <w:p w14:paraId="38759B65" w14:textId="77777777" w:rsidR="00AE2F4B" w:rsidRPr="00A23B53" w:rsidRDefault="00AE2F4B" w:rsidP="00AE2F4B">
      <w:pPr>
        <w:spacing w:before="120" w:after="120"/>
        <w:ind w:left="709" w:right="709"/>
        <w:jc w:val="both"/>
        <w:rPr>
          <w:rFonts w:ascii="Palatino Linotype" w:hAnsi="Palatino Linotype"/>
          <w:i/>
          <w:sz w:val="22"/>
          <w:szCs w:val="22"/>
        </w:rPr>
      </w:pPr>
      <w:r w:rsidRPr="00A23B53">
        <w:rPr>
          <w:rFonts w:ascii="Palatino Linotype" w:hAnsi="Palatino Linotype"/>
          <w:i/>
          <w:sz w:val="22"/>
          <w:szCs w:val="22"/>
        </w:rPr>
        <w:t xml:space="preserve">1624/09 Instituto Nacional para la Educación de los Adultos - María Marván Laborde </w:t>
      </w:r>
    </w:p>
    <w:p w14:paraId="12D7405F" w14:textId="77777777" w:rsidR="00AE2F4B" w:rsidRPr="00A23B53" w:rsidRDefault="00AE2F4B" w:rsidP="00AE2F4B">
      <w:pPr>
        <w:spacing w:before="120" w:after="120"/>
        <w:ind w:left="709" w:right="709"/>
        <w:jc w:val="both"/>
        <w:rPr>
          <w:rFonts w:ascii="Palatino Linotype" w:hAnsi="Palatino Linotype"/>
          <w:i/>
          <w:sz w:val="22"/>
          <w:szCs w:val="22"/>
        </w:rPr>
      </w:pPr>
      <w:r w:rsidRPr="00A23B53">
        <w:rPr>
          <w:rFonts w:ascii="Palatino Linotype" w:hAnsi="Palatino Linotype"/>
          <w:i/>
          <w:sz w:val="22"/>
          <w:szCs w:val="22"/>
        </w:rPr>
        <w:t xml:space="preserve">2395/09 Secretaría de Economía - María Marván Laborde </w:t>
      </w:r>
    </w:p>
    <w:p w14:paraId="66CD2558" w14:textId="77777777" w:rsidR="00AE2F4B" w:rsidRPr="00A23B53" w:rsidRDefault="00AE2F4B" w:rsidP="00AE2F4B">
      <w:pPr>
        <w:spacing w:before="120" w:after="120"/>
        <w:ind w:left="709" w:right="709"/>
        <w:jc w:val="both"/>
        <w:rPr>
          <w:rFonts w:ascii="Palatino Linotype" w:hAnsi="Palatino Linotype"/>
          <w:i/>
          <w:sz w:val="22"/>
          <w:szCs w:val="22"/>
        </w:rPr>
      </w:pPr>
      <w:r w:rsidRPr="00A23B53">
        <w:rPr>
          <w:rFonts w:ascii="Palatino Linotype" w:hAnsi="Palatino Linotype"/>
          <w:i/>
          <w:sz w:val="22"/>
          <w:szCs w:val="22"/>
        </w:rPr>
        <w:t>0837/10 Administración Portuaria Integral de Veracruz, S.A. de C.V. – María Marván Laborde”</w:t>
      </w:r>
    </w:p>
    <w:p w14:paraId="671EA0F2" w14:textId="77777777" w:rsidR="00AE2F4B" w:rsidRPr="00A23B53" w:rsidRDefault="00AE2F4B" w:rsidP="00AE2F4B">
      <w:pPr>
        <w:spacing w:before="120" w:after="120"/>
        <w:ind w:left="709" w:right="709"/>
        <w:jc w:val="both"/>
        <w:rPr>
          <w:rFonts w:ascii="Palatino Linotype" w:hAnsi="Palatino Linotype"/>
          <w:sz w:val="22"/>
          <w:szCs w:val="22"/>
        </w:rPr>
      </w:pPr>
      <w:r w:rsidRPr="00A23B53">
        <w:rPr>
          <w:rFonts w:ascii="Palatino Linotype" w:hAnsi="Palatino Linotype"/>
          <w:sz w:val="22"/>
          <w:szCs w:val="22"/>
        </w:rPr>
        <w:t>(Énfasis añadido)</w:t>
      </w:r>
    </w:p>
    <w:p w14:paraId="41632261" w14:textId="722143ED" w:rsidR="00E35FD8" w:rsidRPr="00A23B53" w:rsidRDefault="00B852C4" w:rsidP="0069391B">
      <w:pPr>
        <w:widowControl w:val="0"/>
        <w:autoSpaceDE w:val="0"/>
        <w:autoSpaceDN w:val="0"/>
        <w:adjustRightInd w:val="0"/>
        <w:spacing w:before="240" w:line="360" w:lineRule="auto"/>
        <w:jc w:val="both"/>
        <w:rPr>
          <w:rFonts w:ascii="Palatino Linotype" w:hAnsi="Palatino Linotype" w:cs="Arial"/>
          <w:b/>
        </w:rPr>
      </w:pPr>
      <w:r w:rsidRPr="00A23B53">
        <w:rPr>
          <w:rFonts w:ascii="Palatino Linotype" w:hAnsi="Palatino Linotype" w:cs="Arial"/>
          <w:b/>
        </w:rPr>
        <w:t>Numeral 7</w:t>
      </w:r>
    </w:p>
    <w:p w14:paraId="3396AB6C" w14:textId="2780C3AD" w:rsidR="0069391B" w:rsidRPr="00A23B53" w:rsidRDefault="00E35FD8" w:rsidP="00E35FD8">
      <w:pPr>
        <w:pStyle w:val="Prrafodelista"/>
        <w:widowControl w:val="0"/>
        <w:autoSpaceDE w:val="0"/>
        <w:autoSpaceDN w:val="0"/>
        <w:adjustRightInd w:val="0"/>
        <w:spacing w:after="360" w:line="360" w:lineRule="auto"/>
        <w:ind w:left="0"/>
        <w:jc w:val="both"/>
        <w:rPr>
          <w:rFonts w:ascii="Palatino Linotype" w:hAnsi="Palatino Linotype" w:cs="Arial"/>
        </w:rPr>
      </w:pPr>
      <w:r w:rsidRPr="00A23B53">
        <w:rPr>
          <w:rFonts w:ascii="Palatino Linotype" w:hAnsi="Palatino Linotype" w:cs="Arial"/>
        </w:rPr>
        <w:t xml:space="preserve">Finalmente, respecto del presente </w:t>
      </w:r>
      <w:r w:rsidR="00B852C4" w:rsidRPr="00A23B53">
        <w:rPr>
          <w:rFonts w:ascii="Palatino Linotype" w:hAnsi="Palatino Linotype" w:cs="Arial"/>
        </w:rPr>
        <w:t>numeral</w:t>
      </w:r>
      <w:r w:rsidR="0069391B" w:rsidRPr="00A23B53">
        <w:rPr>
          <w:rFonts w:ascii="Palatino Linotype" w:hAnsi="Palatino Linotype" w:cs="Arial"/>
        </w:rPr>
        <w:t xml:space="preserve">, referente a los convenios o contratos firmados por el Ayuntamiento de Naucalpan de Juárez con alguna entidad del sector privado para realizar el programa “Manejo y Aprovechamiento de Residuos Orgánicos Mediante Valorización Energética”, debe precisarse que, en una primera instancia, el </w:t>
      </w:r>
      <w:r w:rsidR="0069391B" w:rsidRPr="00A23B53">
        <w:rPr>
          <w:rFonts w:ascii="Palatino Linotype" w:hAnsi="Palatino Linotype"/>
        </w:rPr>
        <w:t xml:space="preserve">Jefe de Departamento de Contratos y Convenios, adscrito a la Secretaría del Ayuntamiento, afirmó que lo solicitado podría ser consultado </w:t>
      </w:r>
      <w:r w:rsidR="0069391B" w:rsidRPr="00A23B53">
        <w:rPr>
          <w:rFonts w:ascii="Palatino Linotype" w:hAnsi="Palatino Linotype" w:cs="Arial"/>
        </w:rPr>
        <w:t>en la liga electrónica https://www.ipomex.org.mx/ipo/lgt/indice/naucalpan/convenios/2017/690/0.web#goTo, el cual contiene 1290 registros, de contratos y convenios celebrados por el Ayuntamiento</w:t>
      </w:r>
      <w:r w:rsidR="002D0004" w:rsidRPr="00A23B53">
        <w:rPr>
          <w:rFonts w:ascii="Palatino Linotype" w:hAnsi="Palatino Linotype" w:cs="Arial"/>
        </w:rPr>
        <w:t xml:space="preserve"> con el sector social y privado,</w:t>
      </w:r>
      <w:r w:rsidR="0069391B" w:rsidRPr="00A23B53">
        <w:rPr>
          <w:rFonts w:ascii="Palatino Linotype" w:hAnsi="Palatino Linotype" w:cs="Arial"/>
        </w:rPr>
        <w:t xml:space="preserve"> durante el año 2017, sin que alguno de ellos coincida con la información requerida, ya que el Proyecto de referencia fue elaborado y presentado ante el Cabildo Municipal hasta</w:t>
      </w:r>
      <w:r w:rsidR="002D0004" w:rsidRPr="00A23B53">
        <w:rPr>
          <w:rFonts w:ascii="Palatino Linotype" w:hAnsi="Palatino Linotype" w:cs="Arial"/>
        </w:rPr>
        <w:t xml:space="preserve"> el mes </w:t>
      </w:r>
      <w:r w:rsidR="0069391B" w:rsidRPr="00A23B53">
        <w:rPr>
          <w:rFonts w:ascii="Palatino Linotype" w:hAnsi="Palatino Linotype" w:cs="Arial"/>
        </w:rPr>
        <w:t>agosto de 2018,</w:t>
      </w:r>
      <w:r w:rsidR="002D0004" w:rsidRPr="00A23B53">
        <w:rPr>
          <w:rFonts w:ascii="Palatino Linotype" w:hAnsi="Palatino Linotype" w:cs="Arial"/>
        </w:rPr>
        <w:t xml:space="preserve"> </w:t>
      </w:r>
      <w:r w:rsidR="0069391B" w:rsidRPr="00A23B53">
        <w:rPr>
          <w:rFonts w:ascii="Palatino Linotype" w:hAnsi="Palatino Linotype" w:cs="Arial"/>
        </w:rPr>
        <w:t>como se aprecia a continuación de manera ilustrativa:</w:t>
      </w:r>
    </w:p>
    <w:p w14:paraId="13D67E32" w14:textId="0C15E49F" w:rsidR="0069391B" w:rsidRPr="00A23B53" w:rsidRDefault="0069391B" w:rsidP="0069391B">
      <w:pPr>
        <w:pStyle w:val="Prrafodelista"/>
        <w:widowControl w:val="0"/>
        <w:autoSpaceDE w:val="0"/>
        <w:autoSpaceDN w:val="0"/>
        <w:adjustRightInd w:val="0"/>
        <w:spacing w:after="360" w:line="360" w:lineRule="auto"/>
        <w:ind w:left="0"/>
        <w:jc w:val="center"/>
        <w:rPr>
          <w:rFonts w:ascii="Palatino Linotype" w:hAnsi="Palatino Linotype" w:cs="Arial"/>
        </w:rPr>
      </w:pPr>
      <w:r w:rsidRPr="00A23B53">
        <w:rPr>
          <w:noProof/>
          <w:lang w:eastAsia="es-MX"/>
        </w:rPr>
        <mc:AlternateContent>
          <mc:Choice Requires="wps">
            <w:drawing>
              <wp:anchor distT="0" distB="0" distL="114300" distR="114300" simplePos="0" relativeHeight="251683840" behindDoc="0" locked="0" layoutInCell="1" allowOverlap="1" wp14:anchorId="3EF05984" wp14:editId="605A7D9C">
                <wp:simplePos x="0" y="0"/>
                <wp:positionH relativeFrom="column">
                  <wp:posOffset>359050</wp:posOffset>
                </wp:positionH>
                <wp:positionV relativeFrom="paragraph">
                  <wp:posOffset>459464</wp:posOffset>
                </wp:positionV>
                <wp:extent cx="5057775" cy="691598"/>
                <wp:effectExtent l="57150" t="38100" r="85725" b="89535"/>
                <wp:wrapNone/>
                <wp:docPr id="52" name="Rectángulo 52"/>
                <wp:cNvGraphicFramePr/>
                <a:graphic xmlns:a="http://schemas.openxmlformats.org/drawingml/2006/main">
                  <a:graphicData uri="http://schemas.microsoft.com/office/word/2010/wordprocessingShape">
                    <wps:wsp>
                      <wps:cNvSpPr/>
                      <wps:spPr>
                        <a:xfrm>
                          <a:off x="0" y="0"/>
                          <a:ext cx="5057775" cy="691598"/>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7907A" id="Rectángulo 52" o:spid="_x0000_s1026" style="position:absolute;margin-left:28.25pt;margin-top:36.2pt;width:398.25pt;height:5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" filled="f" strokecolor="red" strokeweight="2.25pt">
                <v:shadow on="t" color="black" opacity="22937f" origin=",.5" offset="0,.63889mm"/>
              </v:rect>
            </w:pict>
          </mc:Fallback>
        </mc:AlternateContent>
      </w:r>
      <w:r w:rsidRPr="00A23B53">
        <w:rPr>
          <w:noProof/>
          <w:lang w:eastAsia="es-MX"/>
        </w:rPr>
        <w:drawing>
          <wp:inline distT="0" distB="0" distL="0" distR="0" wp14:anchorId="7F4DDEE2" wp14:editId="2A1B0784">
            <wp:extent cx="5058400" cy="4667415"/>
            <wp:effectExtent l="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60161" cy="4669040"/>
                    </a:xfrm>
                    <a:prstGeom prst="rect">
                      <a:avLst/>
                    </a:prstGeom>
                  </pic:spPr>
                </pic:pic>
              </a:graphicData>
            </a:graphic>
          </wp:inline>
        </w:drawing>
      </w:r>
    </w:p>
    <w:p w14:paraId="54218F18" w14:textId="0B4A77D5" w:rsidR="002D0004" w:rsidRPr="00A23B53" w:rsidRDefault="002D0004" w:rsidP="00E35FD8">
      <w:pPr>
        <w:pStyle w:val="Prrafodelista"/>
        <w:widowControl w:val="0"/>
        <w:autoSpaceDE w:val="0"/>
        <w:autoSpaceDN w:val="0"/>
        <w:adjustRightInd w:val="0"/>
        <w:spacing w:after="360" w:line="360" w:lineRule="auto"/>
        <w:ind w:left="0"/>
        <w:jc w:val="both"/>
        <w:rPr>
          <w:rFonts w:ascii="Palatino Linotype" w:hAnsi="Palatino Linotype" w:cs="Arial"/>
        </w:rPr>
      </w:pPr>
      <w:r w:rsidRPr="00A23B53">
        <w:rPr>
          <w:rFonts w:ascii="Palatino Linotype" w:hAnsi="Palatino Linotype" w:cs="Arial"/>
        </w:rPr>
        <w:t xml:space="preserve">En segundo, término </w:t>
      </w:r>
      <w:r w:rsidRPr="00A23B53">
        <w:rPr>
          <w:rFonts w:ascii="Palatino Linotype" w:hAnsi="Palatino Linotype" w:cs="Arial"/>
          <w:b/>
        </w:rPr>
        <w:t>EL SUJETO OBLIGADO</w:t>
      </w:r>
      <w:r w:rsidRPr="00A23B53">
        <w:rPr>
          <w:rFonts w:ascii="Palatino Linotype" w:hAnsi="Palatino Linotype" w:cs="Arial"/>
        </w:rPr>
        <w:t xml:space="preserve"> a través del Informe Justificado proporcionó la información emitida la </w:t>
      </w:r>
      <w:r w:rsidRPr="00A23B53">
        <w:rPr>
          <w:rFonts w:ascii="Palatino Linotype" w:hAnsi="Palatino Linotype"/>
        </w:rPr>
        <w:t>Secretaria de Medio Ambiente, la cual afirmó</w:t>
      </w:r>
      <w:r w:rsidRPr="00A23B53">
        <w:rPr>
          <w:rFonts w:ascii="Palatino Linotype" w:hAnsi="Palatino Linotype" w:cs="Arial"/>
        </w:rPr>
        <w:t xml:space="preserve"> que de la consulta en las diversas áreas de la referida Secretaría, así como de la comunicación que tuvo con diversas dependencias del Ayuntamiento, se advirtió que </w:t>
      </w:r>
      <w:r w:rsidRPr="00A23B53">
        <w:rPr>
          <w:rFonts w:ascii="Palatino Linotype" w:hAnsi="Palatino Linotype" w:cs="Arial"/>
          <w:b/>
        </w:rPr>
        <w:t>no se celebró ningún convenio o contrato relacionado con el programa “Manejo y Aprovechamiento de Residuos Orgánicos Mediante Valorización Energética”</w:t>
      </w:r>
      <w:r w:rsidRPr="00A23B53">
        <w:rPr>
          <w:rFonts w:ascii="Palatino Linotype" w:hAnsi="Palatino Linotype" w:cs="Arial"/>
        </w:rPr>
        <w:t>, ya las acciones emprendidas fueron en forma verbal y a través de reuniones, sin materializarse algún acuerdo, lo cual coincide con lo señalado con antelación, ya que dicho programa no fue autorizado para su ejecución.</w:t>
      </w:r>
    </w:p>
    <w:p w14:paraId="47016792" w14:textId="687B94CD" w:rsidR="00B852C4" w:rsidRPr="00A23B53" w:rsidRDefault="00B852C4" w:rsidP="00E35FD8">
      <w:pPr>
        <w:pStyle w:val="Prrafodelista"/>
        <w:widowControl w:val="0"/>
        <w:autoSpaceDE w:val="0"/>
        <w:autoSpaceDN w:val="0"/>
        <w:adjustRightInd w:val="0"/>
        <w:spacing w:after="360" w:line="360" w:lineRule="auto"/>
        <w:ind w:left="0"/>
        <w:jc w:val="both"/>
        <w:rPr>
          <w:rFonts w:ascii="Palatino Linotype" w:hAnsi="Palatino Linotype" w:cs="Arial"/>
        </w:rPr>
      </w:pPr>
      <w:r w:rsidRPr="00A23B53">
        <w:rPr>
          <w:rFonts w:ascii="Palatino Linotype" w:hAnsi="Palatino Linotype" w:cs="Arial"/>
        </w:rPr>
        <w:t xml:space="preserve">Aunado a lo anterior, y tal como se precisó en el estudio referente a los </w:t>
      </w:r>
      <w:r w:rsidRPr="00A23B53">
        <w:rPr>
          <w:rFonts w:ascii="Palatino Linotype" w:hAnsi="Palatino Linotype" w:cs="Arial"/>
          <w:b/>
        </w:rPr>
        <w:t>numerales 1 a 6</w:t>
      </w:r>
      <w:r w:rsidRPr="00A23B53">
        <w:rPr>
          <w:rFonts w:ascii="Palatino Linotype" w:hAnsi="Palatino Linotype" w:cs="Arial"/>
        </w:rPr>
        <w:t xml:space="preserve">, </w:t>
      </w:r>
      <w:r w:rsidR="00E5770E" w:rsidRPr="00A23B53">
        <w:rPr>
          <w:rFonts w:ascii="Palatino Linotype" w:hAnsi="Palatino Linotype" w:cs="Arial"/>
        </w:rPr>
        <w:t xml:space="preserve">el </w:t>
      </w:r>
      <w:r w:rsidR="00E5770E" w:rsidRPr="00A23B53">
        <w:rPr>
          <w:rFonts w:ascii="Palatino Linotype" w:hAnsi="Palatino Linotype" w:cs="Arial"/>
          <w:b/>
        </w:rPr>
        <w:t>Programa “Manejo y Aprovechamiento de Residuos Orgánicos Mediante Valorización Energética”</w:t>
      </w:r>
      <w:r w:rsidR="00E5770E" w:rsidRPr="00A23B53">
        <w:rPr>
          <w:rFonts w:ascii="Palatino Linotype" w:hAnsi="Palatino Linotype" w:cs="Arial"/>
        </w:rPr>
        <w:t xml:space="preserve">, no ha sido ejecutado ni por la administración municipal 2016-2018, ni la actualmente en funciones, en razón de que el Proyecto presentado a la Legislatura Local no fue presentado, en virtud de lo cual, se advierte que las Unidades Administrativas competentes para suscribir contratos y convenios adscritas al </w:t>
      </w:r>
      <w:r w:rsidR="00E5770E" w:rsidRPr="00A23B53">
        <w:rPr>
          <w:rFonts w:ascii="Palatino Linotype" w:hAnsi="Palatino Linotype" w:cs="Arial"/>
          <w:b/>
        </w:rPr>
        <w:t>SUJETO OBLIGADO</w:t>
      </w:r>
      <w:r w:rsidR="00E5770E" w:rsidRPr="00A23B53">
        <w:rPr>
          <w:rFonts w:ascii="Palatino Linotype" w:hAnsi="Palatino Linotype" w:cs="Arial"/>
        </w:rPr>
        <w:t>, se encontrarían impedidas de celebrarlos, con relación de un Programa que no forma parte del Plan de Desarrollo Municipal, ni tampoco un programa debidamente autorizado para llevarse a cabo.</w:t>
      </w:r>
    </w:p>
    <w:p w14:paraId="77675935" w14:textId="42928F99" w:rsidR="002D0004" w:rsidRPr="00A23B53" w:rsidRDefault="002D0004" w:rsidP="004C0C30">
      <w:pPr>
        <w:pStyle w:val="Prrafodelista"/>
        <w:widowControl w:val="0"/>
        <w:autoSpaceDE w:val="0"/>
        <w:autoSpaceDN w:val="0"/>
        <w:adjustRightInd w:val="0"/>
        <w:spacing w:after="240" w:line="360" w:lineRule="auto"/>
        <w:ind w:left="0"/>
        <w:jc w:val="both"/>
        <w:rPr>
          <w:rFonts w:ascii="Palatino Linotype" w:hAnsi="Palatino Linotype" w:cs="Arial"/>
          <w:lang w:val="es-ES_tradnl"/>
        </w:rPr>
      </w:pPr>
      <w:r w:rsidRPr="00A23B53">
        <w:rPr>
          <w:rFonts w:ascii="Palatino Linotype" w:hAnsi="Palatino Linotype" w:cs="Arial"/>
        </w:rPr>
        <w:t xml:space="preserve">Así, </w:t>
      </w:r>
      <w:r w:rsidRPr="00A23B53">
        <w:rPr>
          <w:rFonts w:ascii="Palatino Linotype" w:hAnsi="Palatino Linotype"/>
        </w:rPr>
        <w:t xml:space="preserve">al precisarse en el Informe Justificado, que </w:t>
      </w:r>
      <w:r w:rsidRPr="00A23B53">
        <w:rPr>
          <w:rFonts w:ascii="Palatino Linotype" w:hAnsi="Palatino Linotype" w:cs="Arial"/>
        </w:rPr>
        <w:t>no se celebró ningún convenio o contrato relacionado con el programa “Manejo y Aprovechamiento de Residuos Orgánicos Mediante Valorización Energética”</w:t>
      </w:r>
      <w:r w:rsidRPr="00A23B53">
        <w:rPr>
          <w:rFonts w:ascii="Palatino Linotype" w:hAnsi="Palatino Linotype"/>
        </w:rPr>
        <w:t xml:space="preserve">, </w:t>
      </w:r>
      <w:r w:rsidRPr="00A23B53">
        <w:rPr>
          <w:rFonts w:ascii="Palatino Linotype" w:hAnsi="Palatino Linotype"/>
          <w:b/>
        </w:rPr>
        <w:t>se debe tenerse por satisfecho el derecho de acceso a la información pública</w:t>
      </w:r>
      <w:r w:rsidRPr="00A23B53">
        <w:rPr>
          <w:rFonts w:ascii="Palatino Linotype" w:hAnsi="Palatino Linotype"/>
        </w:rPr>
        <w:t xml:space="preserve"> del </w:t>
      </w:r>
      <w:r w:rsidRPr="00A23B53">
        <w:rPr>
          <w:rFonts w:ascii="Palatino Linotype" w:hAnsi="Palatino Linotype"/>
          <w:b/>
        </w:rPr>
        <w:t>RECURRENTE</w:t>
      </w:r>
      <w:r w:rsidRPr="00A23B53">
        <w:rPr>
          <w:rFonts w:ascii="Palatino Linotype" w:hAnsi="Palatino Linotype"/>
        </w:rPr>
        <w:t>, por lo que hace al inciso en estudio, ya que de dicha afirmación</w:t>
      </w:r>
      <w:r w:rsidRPr="00A23B53">
        <w:rPr>
          <w:rFonts w:ascii="Palatino Linotype" w:hAnsi="Palatino Linotype" w:cs="Arial"/>
          <w:lang w:val="es-ES_tradnl"/>
        </w:rPr>
        <w:t xml:space="preserve">, a su vez, constituye un </w:t>
      </w:r>
      <w:r w:rsidRPr="00A23B53">
        <w:rPr>
          <w:rFonts w:ascii="Palatino Linotype" w:hAnsi="Palatino Linotype" w:cs="Arial"/>
          <w:b/>
          <w:lang w:val="es-ES_tradnl"/>
        </w:rPr>
        <w:t>hecho negativo</w:t>
      </w:r>
      <w:r w:rsidRPr="00A23B53">
        <w:rPr>
          <w:rFonts w:ascii="Palatino Linotype" w:hAnsi="Palatino Linotype" w:cs="Arial"/>
          <w:lang w:val="es-ES_tradnl"/>
        </w:rPr>
        <w:t xml:space="preserve">, pues lo solicitado </w:t>
      </w:r>
      <w:r w:rsidRPr="00A23B53">
        <w:rPr>
          <w:rFonts w:ascii="Palatino Linotype" w:hAnsi="Palatino Linotype" w:cs="Arial"/>
          <w:b/>
          <w:u w:val="single"/>
          <w:lang w:val="es-ES_tradnl"/>
        </w:rPr>
        <w:t>no podría fácticamente obrar en los archivos del SUJETO OBLIGADO</w:t>
      </w:r>
      <w:r w:rsidRPr="00A23B53">
        <w:rPr>
          <w:rFonts w:ascii="Palatino Linotype" w:hAnsi="Palatino Linotype" w:cs="Arial"/>
          <w:lang w:val="es-ES_tradnl"/>
        </w:rPr>
        <w:t>.</w:t>
      </w:r>
    </w:p>
    <w:p w14:paraId="52D640FC" w14:textId="77777777" w:rsidR="002D0004" w:rsidRPr="00A23B53" w:rsidRDefault="002D0004" w:rsidP="004C0C30">
      <w:pPr>
        <w:spacing w:before="240" w:after="240" w:line="360" w:lineRule="auto"/>
        <w:jc w:val="both"/>
        <w:rPr>
          <w:rFonts w:ascii="Palatino Linotype" w:hAnsi="Palatino Linotype" w:cs="Arial"/>
        </w:rPr>
      </w:pPr>
      <w:r w:rsidRPr="00A23B53">
        <w:rPr>
          <w:rFonts w:ascii="Palatino Linotype" w:hAnsi="Palatino Linotype" w:cs="Arial"/>
        </w:rPr>
        <w:t xml:space="preserve">Así, considerando que los Sujetos Obligados sólo deben proporcionar la </w:t>
      </w:r>
      <w:r w:rsidRPr="00A23B53">
        <w:rPr>
          <w:rFonts w:ascii="Palatino Linotype" w:hAnsi="Palatino Linotype"/>
        </w:rPr>
        <w:t>información</w:t>
      </w:r>
      <w:r w:rsidRPr="00A23B53">
        <w:rPr>
          <w:rFonts w:ascii="Palatino Linotype" w:hAnsi="Palatino Linotype" w:cs="Arial"/>
        </w:rPr>
        <w:t xml:space="preserve"> que se les requiera y </w:t>
      </w:r>
      <w:r w:rsidRPr="00A23B53">
        <w:rPr>
          <w:rFonts w:ascii="Palatino Linotype" w:hAnsi="Palatino Linotype" w:cs="Arial"/>
          <w:b/>
          <w:u w:val="single"/>
        </w:rPr>
        <w:t>que obre en sus archivos</w:t>
      </w:r>
      <w:r w:rsidRPr="00A23B53">
        <w:rPr>
          <w:rFonts w:ascii="Palatino Linotype" w:hAnsi="Palatino Linotype" w:cs="Arial"/>
        </w:rPr>
        <w:t xml:space="preserve">, lo que a </w:t>
      </w:r>
      <w:r w:rsidRPr="00A23B53">
        <w:rPr>
          <w:rFonts w:ascii="Palatino Linotype" w:hAnsi="Palatino Linotype" w:cs="Arial"/>
          <w:i/>
        </w:rPr>
        <w:t>contrario sensu</w:t>
      </w:r>
      <w:r w:rsidRPr="00A23B53">
        <w:rPr>
          <w:rFonts w:ascii="Palatino Linotype" w:hAnsi="Palatino Linotype" w:cs="Arial"/>
        </w:rPr>
        <w:t xml:space="preserve"> significa que, </w:t>
      </w:r>
      <w:r w:rsidRPr="00A23B53">
        <w:rPr>
          <w:rFonts w:ascii="Palatino Linotype" w:hAnsi="Palatino Linotype" w:cs="Arial"/>
          <w:b/>
          <w:u w:val="single"/>
        </w:rPr>
        <w:t>no se está obligado a proporcionar lo que no obre en sus archivos</w:t>
      </w:r>
      <w:r w:rsidRPr="00A23B53">
        <w:rPr>
          <w:rFonts w:ascii="Palatino Linotype" w:hAnsi="Palatino Linotype" w:cs="Arial"/>
        </w:rPr>
        <w:t>; por ende, tampoco resultaría necesaria una declaratoria de inexistencia en términos de los artículos 19, 169 y 170 de la Ley de Transparencia y Acceso a la Información Pública del Estado de México y Municipios.</w:t>
      </w:r>
    </w:p>
    <w:p w14:paraId="0087F1C5" w14:textId="77777777" w:rsidR="002D0004" w:rsidRPr="00A23B53" w:rsidRDefault="002D0004" w:rsidP="004C0C30">
      <w:pPr>
        <w:spacing w:before="240" w:after="240" w:line="360" w:lineRule="auto"/>
        <w:jc w:val="both"/>
        <w:rPr>
          <w:rFonts w:ascii="Palatino Linotype" w:hAnsi="Palatino Linotype" w:cs="Arial"/>
        </w:rPr>
      </w:pPr>
      <w:r w:rsidRPr="00A23B53">
        <w:rPr>
          <w:rFonts w:ascii="Palatino Linotype" w:hAnsi="Palatino Linotype" w:cs="Arial"/>
        </w:rPr>
        <w:t xml:space="preserve">Sirve de apoyo a lo anterior, la Tesis Aislada con número de registro </w:t>
      </w:r>
      <w:r w:rsidRPr="00A23B53">
        <w:rPr>
          <w:rFonts w:ascii="Palatino Linotype" w:hAnsi="Palatino Linotype" w:cs="Arial"/>
          <w:lang w:val="es-ES_tradnl"/>
        </w:rPr>
        <w:t xml:space="preserve">267287, </w:t>
      </w:r>
      <w:r w:rsidRPr="00A23B53">
        <w:rPr>
          <w:rFonts w:ascii="Palatino Linotype" w:hAnsi="Palatino Linotype"/>
        </w:rPr>
        <w:t xml:space="preserve">de la Sexta Época de la </w:t>
      </w:r>
      <w:r w:rsidRPr="00A23B53">
        <w:rPr>
          <w:rFonts w:ascii="Palatino Linotype" w:hAnsi="Palatino Linotype" w:cs="Arial"/>
          <w:lang w:val="es-ES_tradnl"/>
        </w:rPr>
        <w:t xml:space="preserve">Segunda </w:t>
      </w:r>
      <w:r w:rsidRPr="00A23B53">
        <w:rPr>
          <w:rFonts w:ascii="Palatino Linotype" w:hAnsi="Palatino Linotype"/>
        </w:rPr>
        <w:t xml:space="preserve">Sala de la Suprema Corte de Justicia de la Nación, publicada en la página 101 del Volumen LII, Tercera Parte del Semanario Judicial de la Federación, que es del tenor literal siguiente: </w:t>
      </w:r>
    </w:p>
    <w:p w14:paraId="7A52CD75" w14:textId="77777777" w:rsidR="002D0004" w:rsidRPr="00A23B53" w:rsidRDefault="002D0004" w:rsidP="002D0004">
      <w:pPr>
        <w:spacing w:before="120" w:after="120"/>
        <w:ind w:left="709" w:right="709"/>
        <w:jc w:val="both"/>
        <w:rPr>
          <w:rFonts w:ascii="Arial" w:hAnsi="Arial" w:cs="Arial"/>
          <w:sz w:val="22"/>
          <w:szCs w:val="22"/>
          <w:lang w:eastAsia="es-MX"/>
        </w:rPr>
      </w:pPr>
      <w:r w:rsidRPr="00A23B53">
        <w:rPr>
          <w:rFonts w:ascii="Palatino Linotype" w:hAnsi="Palatino Linotype" w:cs="Arial"/>
          <w:bCs/>
          <w:i/>
          <w:iCs/>
          <w:sz w:val="22"/>
          <w:szCs w:val="22"/>
          <w:lang w:eastAsia="es-MX"/>
        </w:rPr>
        <w:t>“</w:t>
      </w:r>
      <w:r w:rsidRPr="00A23B53">
        <w:rPr>
          <w:rFonts w:ascii="Palatino Linotype" w:hAnsi="Palatino Linotype" w:cs="Arial"/>
          <w:b/>
          <w:bCs/>
          <w:i/>
          <w:iCs/>
          <w:sz w:val="22"/>
          <w:szCs w:val="22"/>
          <w:lang w:eastAsia="es-MX"/>
        </w:rPr>
        <w:t>HECHOS NEGATIVOS, NO SON SUSCEPTIBLES DE DEMOSTRACION.</w:t>
      </w:r>
    </w:p>
    <w:p w14:paraId="55A0F8DD" w14:textId="77777777" w:rsidR="002D0004" w:rsidRPr="00A23B53" w:rsidRDefault="002D0004" w:rsidP="002D0004">
      <w:pPr>
        <w:spacing w:before="120" w:after="120"/>
        <w:ind w:left="709" w:right="709"/>
        <w:jc w:val="both"/>
        <w:rPr>
          <w:rFonts w:ascii="Palatino Linotype" w:hAnsi="Palatino Linotype" w:cs="Arial"/>
          <w:i/>
          <w:iCs/>
          <w:sz w:val="22"/>
          <w:szCs w:val="22"/>
          <w:lang w:eastAsia="es-MX"/>
        </w:rPr>
      </w:pPr>
      <w:r w:rsidRPr="00A23B53">
        <w:rPr>
          <w:rFonts w:ascii="Palatino Linotype" w:hAnsi="Palatino Linotype" w:cs="Arial"/>
          <w:b/>
          <w:i/>
          <w:iCs/>
          <w:sz w:val="22"/>
          <w:szCs w:val="22"/>
          <w:u w:val="single"/>
          <w:lang w:eastAsia="es-MX"/>
        </w:rPr>
        <w:t xml:space="preserve">Tratándose de un hecho negativo, el Juez no tiene por qué </w:t>
      </w:r>
      <w:r w:rsidRPr="00A23B53">
        <w:rPr>
          <w:rFonts w:ascii="Palatino Linotype" w:hAnsi="Palatino Linotype"/>
          <w:b/>
          <w:i/>
          <w:sz w:val="22"/>
          <w:szCs w:val="22"/>
          <w:u w:val="single"/>
        </w:rPr>
        <w:t>invocar</w:t>
      </w:r>
      <w:r w:rsidRPr="00A23B53">
        <w:rPr>
          <w:rFonts w:ascii="Palatino Linotype" w:hAnsi="Palatino Linotype" w:cs="Arial"/>
          <w:b/>
          <w:i/>
          <w:iCs/>
          <w:sz w:val="22"/>
          <w:szCs w:val="22"/>
          <w:u w:val="single"/>
          <w:lang w:eastAsia="es-MX"/>
        </w:rPr>
        <w:t xml:space="preserve"> prueba alguna</w:t>
      </w:r>
      <w:r w:rsidRPr="00A23B53">
        <w:rPr>
          <w:rFonts w:ascii="Palatino Linotype" w:hAnsi="Palatino Linotype" w:cs="Arial"/>
          <w:i/>
          <w:iCs/>
          <w:sz w:val="22"/>
          <w:szCs w:val="22"/>
          <w:lang w:eastAsia="es-MX"/>
        </w:rPr>
        <w:t xml:space="preserve"> de la que se desprenda, </w:t>
      </w:r>
      <w:r w:rsidRPr="00A23B53">
        <w:rPr>
          <w:rFonts w:ascii="Palatino Linotype" w:hAnsi="Palatino Linotype" w:cs="Arial"/>
          <w:b/>
          <w:i/>
          <w:iCs/>
          <w:sz w:val="22"/>
          <w:szCs w:val="22"/>
          <w:u w:val="single"/>
          <w:lang w:eastAsia="es-MX"/>
        </w:rPr>
        <w:t>ya que</w:t>
      </w:r>
      <w:r w:rsidRPr="00A23B53">
        <w:rPr>
          <w:rFonts w:ascii="Palatino Linotype" w:hAnsi="Palatino Linotype" w:cs="Arial"/>
          <w:i/>
          <w:iCs/>
          <w:sz w:val="22"/>
          <w:szCs w:val="22"/>
          <w:lang w:eastAsia="es-MX"/>
        </w:rPr>
        <w:t xml:space="preserve"> es bien sabido que esta clase de hechos </w:t>
      </w:r>
      <w:r w:rsidRPr="00A23B53">
        <w:rPr>
          <w:rFonts w:ascii="Palatino Linotype" w:hAnsi="Palatino Linotype" w:cs="Arial"/>
          <w:b/>
          <w:i/>
          <w:iCs/>
          <w:sz w:val="22"/>
          <w:szCs w:val="22"/>
          <w:u w:val="single"/>
          <w:lang w:eastAsia="es-MX"/>
        </w:rPr>
        <w:t>no son susceptibles de demostración</w:t>
      </w:r>
      <w:r w:rsidRPr="00A23B53">
        <w:rPr>
          <w:rFonts w:ascii="Palatino Linotype" w:hAnsi="Palatino Linotype" w:cs="Arial"/>
          <w:i/>
          <w:iCs/>
          <w:sz w:val="22"/>
          <w:szCs w:val="22"/>
          <w:lang w:eastAsia="es-MX"/>
        </w:rPr>
        <w:t>.</w:t>
      </w:r>
    </w:p>
    <w:p w14:paraId="1B78294D" w14:textId="77777777" w:rsidR="002D0004" w:rsidRPr="00A23B53" w:rsidRDefault="002D0004" w:rsidP="002D0004">
      <w:pPr>
        <w:spacing w:before="120" w:after="120"/>
        <w:ind w:left="709" w:right="709"/>
        <w:jc w:val="both"/>
        <w:rPr>
          <w:rFonts w:ascii="Palatino Linotype" w:hAnsi="Palatino Linotype" w:cs="Arial"/>
          <w:i/>
          <w:iCs/>
          <w:sz w:val="22"/>
          <w:szCs w:val="22"/>
          <w:lang w:eastAsia="es-MX"/>
        </w:rPr>
      </w:pPr>
      <w:r w:rsidRPr="00A23B53">
        <w:rPr>
          <w:rFonts w:ascii="Palatino Linotype" w:hAnsi="Palatino Linotype" w:cs="Arial"/>
          <w:i/>
          <w:iCs/>
          <w:sz w:val="22"/>
          <w:szCs w:val="22"/>
          <w:lang w:eastAsia="es-MX"/>
        </w:rPr>
        <w:t>Amparo en revisión 2022/61. José García Florín (Menor). 9 de octubre de 1961. Cinco votos. Ponente: José Rivera Pérez Campos.”</w:t>
      </w:r>
    </w:p>
    <w:p w14:paraId="6BD541D7" w14:textId="77777777" w:rsidR="002D0004" w:rsidRPr="00A23B53" w:rsidRDefault="002D0004" w:rsidP="002D0004">
      <w:pPr>
        <w:spacing w:before="120" w:after="120"/>
        <w:ind w:left="709" w:right="709"/>
        <w:jc w:val="both"/>
        <w:rPr>
          <w:rFonts w:ascii="Palatino Linotype" w:hAnsi="Palatino Linotype" w:cs="Arial"/>
          <w:sz w:val="22"/>
          <w:szCs w:val="22"/>
          <w:lang w:eastAsia="es-MX"/>
        </w:rPr>
      </w:pPr>
      <w:r w:rsidRPr="00A23B53">
        <w:rPr>
          <w:rFonts w:ascii="Palatino Linotype" w:hAnsi="Palatino Linotype" w:cs="Arial"/>
          <w:sz w:val="22"/>
          <w:szCs w:val="22"/>
          <w:lang w:eastAsia="es-MX"/>
        </w:rPr>
        <w:t>(Énfasis añadido)</w:t>
      </w:r>
    </w:p>
    <w:p w14:paraId="321BD4DF" w14:textId="50F366B1" w:rsidR="00D4281C" w:rsidRPr="00A23B53" w:rsidRDefault="00D4281C" w:rsidP="004C0C30">
      <w:pPr>
        <w:spacing w:before="360" w:after="240" w:line="360" w:lineRule="auto"/>
        <w:jc w:val="both"/>
        <w:rPr>
          <w:rFonts w:ascii="Palatino Linotype" w:hAnsi="Palatino Linotype"/>
        </w:rPr>
      </w:pPr>
      <w:r w:rsidRPr="00A23B53">
        <w:rPr>
          <w:rFonts w:ascii="Palatino Linotype" w:hAnsi="Palatino Linotype" w:cs="Arial"/>
          <w:shd w:val="clear" w:color="auto" w:fill="FFFFFF"/>
        </w:rPr>
        <w:t xml:space="preserve">En esa </w:t>
      </w:r>
      <w:r w:rsidRPr="00A23B53">
        <w:rPr>
          <w:rFonts w:ascii="Palatino Linotype" w:hAnsi="Palatino Linotype" w:cs="Arial"/>
        </w:rPr>
        <w:t>tesitura</w:t>
      </w:r>
      <w:r w:rsidRPr="00A23B53">
        <w:rPr>
          <w:rFonts w:ascii="Palatino Linotype" w:hAnsi="Palatino Linotype" w:cs="Arial"/>
          <w:shd w:val="clear" w:color="auto" w:fill="FFFFFF"/>
        </w:rPr>
        <w:t xml:space="preserve">, </w:t>
      </w:r>
      <w:r w:rsidR="004C0C30" w:rsidRPr="00A23B53">
        <w:rPr>
          <w:rFonts w:ascii="Palatino Linotype" w:hAnsi="Palatino Linotype" w:cs="Arial"/>
          <w:shd w:val="clear" w:color="auto" w:fill="FFFFFF"/>
        </w:rPr>
        <w:t xml:space="preserve">esta Ponencia Resolutora considera necesario precisar, que derivado de lo anterior, </w:t>
      </w:r>
      <w:r w:rsidRPr="00A23B53">
        <w:rPr>
          <w:rFonts w:ascii="Palatino Linotype" w:hAnsi="Palatino Linotype" w:cs="Arial"/>
          <w:shd w:val="clear" w:color="auto" w:fill="FFFFFF"/>
        </w:rPr>
        <w:t>resulta improcedente la elaboración de un Acuerdo mediante el cual se declar</w:t>
      </w:r>
      <w:r w:rsidR="004C0C30" w:rsidRPr="00A23B53">
        <w:rPr>
          <w:rFonts w:ascii="Palatino Linotype" w:hAnsi="Palatino Linotype" w:cs="Arial"/>
          <w:shd w:val="clear" w:color="auto" w:fill="FFFFFF"/>
        </w:rPr>
        <w:t>e</w:t>
      </w:r>
      <w:r w:rsidRPr="00A23B53">
        <w:rPr>
          <w:rFonts w:ascii="Palatino Linotype" w:hAnsi="Palatino Linotype" w:cs="Arial"/>
          <w:shd w:val="clear" w:color="auto" w:fill="FFFFFF"/>
        </w:rPr>
        <w:t xml:space="preserve"> la inexistencia de la </w:t>
      </w:r>
      <w:r w:rsidR="004C0C30" w:rsidRPr="00A23B53">
        <w:rPr>
          <w:rFonts w:ascii="Palatino Linotype" w:hAnsi="Palatino Linotype" w:cs="Arial"/>
          <w:shd w:val="clear" w:color="auto" w:fill="FFFFFF"/>
        </w:rPr>
        <w:t>información requerida en la solicitud de información;</w:t>
      </w:r>
      <w:r w:rsidRPr="00A23B53">
        <w:rPr>
          <w:rFonts w:ascii="Palatino Linotype" w:hAnsi="Palatino Linotype" w:cs="Arial"/>
          <w:shd w:val="clear" w:color="auto" w:fill="FFFFFF"/>
        </w:rPr>
        <w:t xml:space="preserve"> l</w:t>
      </w:r>
      <w:r w:rsidRPr="00A23B53">
        <w:rPr>
          <w:rFonts w:ascii="Palatino Linotype" w:hAnsi="Palatino Linotype"/>
        </w:rPr>
        <w:t xml:space="preserve">o anterior es así, ya que de acuerdo al criterio de interpretación en el orden administrativo emitido por este Instituto número 0003-11, la inexistencia de la información en el derecho de acceso a la información pública conlleva como supuestos: </w:t>
      </w:r>
      <w:r w:rsidRPr="00A23B53">
        <w:rPr>
          <w:rFonts w:ascii="Palatino Linotype" w:hAnsi="Palatino Linotype"/>
          <w:b/>
        </w:rPr>
        <w:t>1)</w:t>
      </w:r>
      <w:r w:rsidRPr="00A23B53">
        <w:rPr>
          <w:rFonts w:ascii="Palatino Linotype" w:hAnsi="Palatino Linotype"/>
        </w:rPr>
        <w:t xml:space="preserve"> </w:t>
      </w:r>
      <w:r w:rsidRPr="00A23B53">
        <w:rPr>
          <w:rFonts w:ascii="Palatino Linotype" w:hAnsi="Palatino Linotype"/>
          <w:b/>
        </w:rPr>
        <w:t>la existencia previa de la documentación; y 2) la falta posterior de la misma</w:t>
      </w:r>
      <w:r w:rsidRPr="00A23B53">
        <w:rPr>
          <w:rFonts w:ascii="Palatino Linotype" w:hAnsi="Palatino Linotype"/>
        </w:rPr>
        <w:t xml:space="preserve"> </w:t>
      </w:r>
      <w:r w:rsidRPr="00A23B53">
        <w:rPr>
          <w:rFonts w:ascii="Palatino Linotype" w:hAnsi="Palatino Linotype"/>
          <w:b/>
        </w:rPr>
        <w:t>en los archivos del</w:t>
      </w:r>
      <w:r w:rsidRPr="00A23B53">
        <w:rPr>
          <w:rFonts w:ascii="Palatino Linotype" w:hAnsi="Palatino Linotype"/>
        </w:rPr>
        <w:t xml:space="preserve"> </w:t>
      </w:r>
      <w:r w:rsidRPr="00A23B53">
        <w:rPr>
          <w:rFonts w:ascii="Palatino Linotype" w:hAnsi="Palatino Linotype"/>
          <w:b/>
        </w:rPr>
        <w:t>SUJETO OBLIGADO</w:t>
      </w:r>
      <w:r w:rsidRPr="00A23B53">
        <w:rPr>
          <w:rFonts w:ascii="Palatino Linotype" w:hAnsi="Palatino Linotype"/>
        </w:rPr>
        <w:t>, en otras palabras</w:t>
      </w:r>
      <w:r w:rsidR="004C0C30" w:rsidRPr="00A23B53">
        <w:rPr>
          <w:rFonts w:ascii="Palatino Linotype" w:hAnsi="Palatino Linotype"/>
        </w:rPr>
        <w:t xml:space="preserve">, en un </w:t>
      </w:r>
      <w:r w:rsidR="004C0C30" w:rsidRPr="00A23B53">
        <w:rPr>
          <w:rFonts w:ascii="Palatino Linotype" w:hAnsi="Palatino Linotype"/>
          <w:b/>
        </w:rPr>
        <w:t>primer supuesto</w:t>
      </w:r>
      <w:r w:rsidR="004C0C30" w:rsidRPr="00A23B53">
        <w:rPr>
          <w:rFonts w:ascii="Palatino Linotype" w:hAnsi="Palatino Linotype"/>
        </w:rPr>
        <w:t>,</w:t>
      </w:r>
      <w:r w:rsidRPr="00A23B53">
        <w:rPr>
          <w:rFonts w:ascii="Palatino Linotype" w:hAnsi="Palatino Linotype"/>
        </w:rPr>
        <w:t xml:space="preserve"> la información se generó, administró o poseyó </w:t>
      </w:r>
      <w:r w:rsidR="004C0C30" w:rsidRPr="00A23B53">
        <w:rPr>
          <w:rFonts w:ascii="Palatino Linotype" w:hAnsi="Palatino Linotype"/>
        </w:rPr>
        <w:t xml:space="preserve">por los Sujetos Obligados </w:t>
      </w:r>
      <w:r w:rsidRPr="00A23B53">
        <w:rPr>
          <w:rFonts w:ascii="Palatino Linotype" w:hAnsi="Palatino Linotype"/>
        </w:rPr>
        <w:t xml:space="preserve">en el marco de sus atribuciones, pero dándose el caso en que no </w:t>
      </w:r>
      <w:r w:rsidR="004C0C30" w:rsidRPr="00A23B53">
        <w:rPr>
          <w:rFonts w:ascii="Palatino Linotype" w:hAnsi="Palatino Linotype"/>
        </w:rPr>
        <w:t>se</w:t>
      </w:r>
      <w:r w:rsidRPr="00A23B53">
        <w:rPr>
          <w:rFonts w:ascii="Palatino Linotype" w:hAnsi="Palatino Linotype"/>
        </w:rPr>
        <w:t xml:space="preserve"> conserve por distintas razones como pudieran ser su destrucción o desaparición física, sustracción ilícita, baja documental o cualquier otra; o </w:t>
      </w:r>
      <w:r w:rsidR="004C0C30" w:rsidRPr="00A23B53">
        <w:rPr>
          <w:rFonts w:ascii="Palatino Linotype" w:hAnsi="Palatino Linotype"/>
        </w:rPr>
        <w:t xml:space="preserve">en un </w:t>
      </w:r>
      <w:r w:rsidRPr="00A23B53">
        <w:rPr>
          <w:rFonts w:ascii="Palatino Linotype" w:hAnsi="Palatino Linotype"/>
          <w:b/>
        </w:rPr>
        <w:t>segundo de supuesto</w:t>
      </w:r>
      <w:r w:rsidR="004C0C30" w:rsidRPr="00A23B53">
        <w:rPr>
          <w:rFonts w:ascii="Palatino Linotype" w:hAnsi="Palatino Linotype"/>
        </w:rPr>
        <w:t>,</w:t>
      </w:r>
      <w:r w:rsidRPr="00A23B53">
        <w:rPr>
          <w:rFonts w:ascii="Palatino Linotype" w:hAnsi="Palatino Linotype"/>
        </w:rPr>
        <w:t xml:space="preserve"> que </w:t>
      </w:r>
      <w:r w:rsidRPr="00A23B53">
        <w:rPr>
          <w:rFonts w:ascii="Palatino Linotype" w:hAnsi="Palatino Linotype"/>
          <w:b/>
        </w:rPr>
        <w:t>EL SUJETO OBLIGADO</w:t>
      </w:r>
      <w:r w:rsidRPr="00A23B53">
        <w:rPr>
          <w:rFonts w:ascii="Palatino Linotype" w:hAnsi="Palatino Linotype"/>
        </w:rPr>
        <w:t xml:space="preserve"> debió de haber generado, administrado o poseído la información, pero</w:t>
      </w:r>
      <w:r w:rsidRPr="00A23B53">
        <w:rPr>
          <w:rFonts w:ascii="Palatino Linotype" w:hAnsi="Palatino Linotype"/>
          <w:b/>
        </w:rPr>
        <w:t xml:space="preserve"> en incumplimiento a la norma no </w:t>
      </w:r>
      <w:r w:rsidR="004C0C30" w:rsidRPr="00A23B53">
        <w:rPr>
          <w:rFonts w:ascii="Palatino Linotype" w:hAnsi="Palatino Linotype"/>
          <w:b/>
        </w:rPr>
        <w:t>se</w:t>
      </w:r>
      <w:r w:rsidRPr="00A23B53">
        <w:rPr>
          <w:rFonts w:ascii="Palatino Linotype" w:hAnsi="Palatino Linotype"/>
          <w:b/>
        </w:rPr>
        <w:t xml:space="preserve"> </w:t>
      </w:r>
      <w:r w:rsidR="004C0C30" w:rsidRPr="00A23B53">
        <w:rPr>
          <w:rFonts w:ascii="Palatino Linotype" w:hAnsi="Palatino Linotype"/>
          <w:b/>
        </w:rPr>
        <w:t>generó la documentación</w:t>
      </w:r>
      <w:r w:rsidRPr="00A23B53">
        <w:rPr>
          <w:rFonts w:ascii="Palatino Linotype" w:hAnsi="Palatino Linotype"/>
        </w:rPr>
        <w:t xml:space="preserve">. Tal como se lee del criterio que para mayor referencia se </w:t>
      </w:r>
      <w:r w:rsidRPr="00A23B53">
        <w:rPr>
          <w:rFonts w:ascii="Palatino Linotype" w:hAnsi="Palatino Linotype" w:cs="Arial"/>
        </w:rPr>
        <w:t>transcribe</w:t>
      </w:r>
      <w:r w:rsidRPr="00A23B53">
        <w:rPr>
          <w:rFonts w:ascii="Palatino Linotype" w:hAnsi="Palatino Linotype"/>
        </w:rPr>
        <w:t xml:space="preserve"> a continuación:</w:t>
      </w:r>
    </w:p>
    <w:p w14:paraId="70C234D8" w14:textId="77777777" w:rsidR="00D4281C" w:rsidRPr="00A23B53" w:rsidRDefault="00D4281C" w:rsidP="00D4281C">
      <w:pPr>
        <w:spacing w:before="120" w:after="120" w:line="276" w:lineRule="auto"/>
        <w:ind w:left="709" w:right="709"/>
        <w:jc w:val="both"/>
        <w:rPr>
          <w:rFonts w:ascii="Palatino Linotype" w:hAnsi="Palatino Linotype"/>
          <w:i/>
          <w:sz w:val="22"/>
          <w:szCs w:val="22"/>
        </w:rPr>
      </w:pPr>
      <w:r w:rsidRPr="00A23B53">
        <w:rPr>
          <w:rFonts w:ascii="Palatino Linotype" w:hAnsi="Palatino Linotype"/>
          <w:b/>
          <w:i/>
          <w:sz w:val="22"/>
          <w:szCs w:val="22"/>
        </w:rPr>
        <w:t>INEXISTENCIA, CONCEPTO DE, EN MATERIA DE TRANSPARENCIA</w:t>
      </w:r>
      <w:r w:rsidRPr="00A23B53">
        <w:rPr>
          <w:rFonts w:ascii="Palatino Linotype" w:hAnsi="Palatino Linotype"/>
          <w:i/>
          <w:sz w:val="22"/>
          <w:szCs w:val="22"/>
        </w:rPr>
        <w:t xml:space="preserve">. La interpretación sistemática de los artículos 29 y 30, fracción VIII, de la Ley de Transparencia y Acceso a la </w:t>
      </w:r>
      <w:r w:rsidRPr="00A23B53">
        <w:rPr>
          <w:rFonts w:ascii="Palatino Linotype" w:hAnsi="Palatino Linotype" w:cs="Arial"/>
          <w:i/>
          <w:sz w:val="22"/>
          <w:szCs w:val="22"/>
          <w:lang w:eastAsia="es-MX"/>
        </w:rPr>
        <w:t>Información</w:t>
      </w:r>
      <w:r w:rsidRPr="00A23B53">
        <w:rPr>
          <w:rFonts w:ascii="Palatino Linotype" w:hAnsi="Palatino Linotype"/>
          <w:i/>
          <w:sz w:val="22"/>
          <w:szCs w:val="22"/>
        </w:rPr>
        <w:t xml:space="preserve"> Pública del Estado de México y Municipios, permite concluir que la inexistencia de la </w:t>
      </w:r>
      <w:r w:rsidRPr="00A23B53">
        <w:rPr>
          <w:rFonts w:ascii="Palatino Linotype" w:hAnsi="Palatino Linotype" w:cs="Arial"/>
          <w:i/>
          <w:sz w:val="22"/>
          <w:szCs w:val="20"/>
        </w:rPr>
        <w:t>información</w:t>
      </w:r>
      <w:r w:rsidRPr="00A23B53">
        <w:rPr>
          <w:rFonts w:ascii="Palatino Linotype" w:hAnsi="Palatino Linotype"/>
          <w:i/>
          <w:sz w:val="22"/>
          <w:szCs w:val="22"/>
        </w:rPr>
        <w:t xml:space="preserve"> en el derecho de acceso a la información pública conlleva necesariamente a los siguientes </w:t>
      </w:r>
      <w:r w:rsidRPr="00A23B53">
        <w:rPr>
          <w:rFonts w:ascii="Palatino Linotype" w:hAnsi="Palatino Linotype"/>
          <w:b/>
          <w:i/>
          <w:sz w:val="22"/>
          <w:szCs w:val="22"/>
        </w:rPr>
        <w:t>supuestos:</w:t>
      </w:r>
      <w:r w:rsidRPr="00A23B53">
        <w:rPr>
          <w:rFonts w:ascii="Palatino Linotype" w:hAnsi="Palatino Linotype"/>
          <w:i/>
          <w:sz w:val="22"/>
          <w:szCs w:val="22"/>
        </w:rPr>
        <w:t xml:space="preserve"> </w:t>
      </w:r>
    </w:p>
    <w:p w14:paraId="65722765" w14:textId="77777777" w:rsidR="00D4281C" w:rsidRPr="00A23B53" w:rsidRDefault="00D4281C" w:rsidP="00D4281C">
      <w:pPr>
        <w:spacing w:before="120" w:after="120" w:line="276" w:lineRule="auto"/>
        <w:ind w:left="709" w:right="709"/>
        <w:jc w:val="both"/>
        <w:rPr>
          <w:rFonts w:ascii="Palatino Linotype" w:hAnsi="Palatino Linotype"/>
          <w:b/>
          <w:i/>
          <w:sz w:val="22"/>
          <w:szCs w:val="22"/>
        </w:rPr>
      </w:pPr>
      <w:r w:rsidRPr="00A23B53">
        <w:rPr>
          <w:rFonts w:ascii="Palatino Linotype" w:hAnsi="Palatino Linotype"/>
          <w:b/>
          <w:i/>
          <w:sz w:val="22"/>
          <w:szCs w:val="22"/>
        </w:rPr>
        <w:t xml:space="preserve">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14:paraId="675E414E" w14:textId="77777777" w:rsidR="00D4281C" w:rsidRPr="00A23B53" w:rsidRDefault="00D4281C" w:rsidP="00D4281C">
      <w:pPr>
        <w:spacing w:before="120" w:after="120" w:line="276" w:lineRule="auto"/>
        <w:ind w:left="709" w:right="709"/>
        <w:jc w:val="both"/>
        <w:rPr>
          <w:rFonts w:ascii="Palatino Linotype" w:hAnsi="Palatino Linotype"/>
          <w:i/>
          <w:sz w:val="22"/>
          <w:szCs w:val="22"/>
        </w:rPr>
      </w:pPr>
      <w:r w:rsidRPr="00A23B53">
        <w:rPr>
          <w:rFonts w:ascii="Palatino Linotype" w:hAnsi="Palatino Linotype"/>
          <w:i/>
          <w:sz w:val="22"/>
          <w:szCs w:val="22"/>
        </w:rPr>
        <w:t xml:space="preserve">b) En los casos en que por las atribuciones conferidas al Sujeto Obligado éste debió generar, administrar o poseer la información, </w:t>
      </w:r>
      <w:r w:rsidRPr="00A23B53">
        <w:rPr>
          <w:rFonts w:ascii="Palatino Linotype" w:hAnsi="Palatino Linotype" w:cs="Arial"/>
          <w:i/>
          <w:sz w:val="22"/>
          <w:szCs w:val="22"/>
          <w:lang w:eastAsia="es-MX"/>
        </w:rPr>
        <w:t>pero</w:t>
      </w:r>
      <w:r w:rsidRPr="00A23B53">
        <w:rPr>
          <w:rFonts w:ascii="Palatino Linotype" w:hAnsi="Palatino Linotype"/>
          <w:i/>
          <w:sz w:val="22"/>
          <w:szCs w:val="22"/>
        </w:rPr>
        <w:t xml:space="preserve"> en incumplimiento a la normatividad respectiva no llevó a cabo ninguna de esas acciones. </w:t>
      </w:r>
    </w:p>
    <w:p w14:paraId="25FC3198" w14:textId="77777777" w:rsidR="00D4281C" w:rsidRPr="00A23B53" w:rsidRDefault="00D4281C" w:rsidP="00D4281C">
      <w:pPr>
        <w:spacing w:before="120" w:after="120" w:line="276" w:lineRule="auto"/>
        <w:ind w:left="709" w:right="709"/>
        <w:jc w:val="both"/>
        <w:rPr>
          <w:rFonts w:ascii="Palatino Linotype" w:hAnsi="Palatino Linotype"/>
          <w:i/>
          <w:sz w:val="22"/>
          <w:szCs w:val="22"/>
        </w:rPr>
      </w:pPr>
      <w:r w:rsidRPr="00A23B53">
        <w:rPr>
          <w:rFonts w:ascii="Palatino Linotype" w:hAnsi="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5707490B" w14:textId="77777777" w:rsidR="00D4281C" w:rsidRPr="00A23B53" w:rsidRDefault="00D4281C" w:rsidP="00D4281C">
      <w:pPr>
        <w:spacing w:before="120" w:after="120" w:line="276" w:lineRule="auto"/>
        <w:ind w:left="709" w:right="709"/>
        <w:jc w:val="both"/>
        <w:rPr>
          <w:rFonts w:ascii="Palatino Linotype" w:hAnsi="Palatino Linotype" w:cs="Arial"/>
          <w:sz w:val="22"/>
          <w:szCs w:val="22"/>
          <w:lang w:eastAsia="es-MX"/>
        </w:rPr>
      </w:pPr>
      <w:r w:rsidRPr="00A23B53">
        <w:rPr>
          <w:rFonts w:ascii="Palatino Linotype" w:hAnsi="Palatino Linotype" w:cs="Arial"/>
          <w:sz w:val="22"/>
          <w:szCs w:val="22"/>
          <w:lang w:eastAsia="es-MX"/>
        </w:rPr>
        <w:t>(Énfasis añadido)</w:t>
      </w:r>
    </w:p>
    <w:p w14:paraId="4D8A0702" w14:textId="77777777" w:rsidR="00D4281C" w:rsidRPr="00A23B53" w:rsidRDefault="00D4281C" w:rsidP="00D4281C">
      <w:pPr>
        <w:spacing w:before="120" w:after="120" w:line="360" w:lineRule="auto"/>
        <w:jc w:val="both"/>
        <w:rPr>
          <w:rFonts w:ascii="Palatino Linotype" w:hAnsi="Palatino Linotype"/>
        </w:rPr>
      </w:pPr>
      <w:r w:rsidRPr="00A23B53">
        <w:rPr>
          <w:rFonts w:ascii="Palatino Linotype" w:hAnsi="Palatino Linotype"/>
        </w:rPr>
        <w:t>En segundo término, se destaca que la realización de una búsqueda exhaustiva de la información, puede tener dos efectos, a saber: que se localice la documentación que contenga la información solicitada, en cuyo caso, lo procedente será la entrega de la información al solicitante; y por otro, que no se encuentre documento alguno que contenga la información requerida, por lo que una vez agotadas las medidas necesarias de búsqueda de la información el Comité de Transparencia deberá emitir el Acuerdo de Inexistencia de la información de mérito.</w:t>
      </w:r>
    </w:p>
    <w:p w14:paraId="433BB3AA" w14:textId="77777777" w:rsidR="00D4281C" w:rsidRPr="00A23B53" w:rsidRDefault="00D4281C" w:rsidP="00D4281C">
      <w:pPr>
        <w:spacing w:before="120" w:after="120" w:line="360" w:lineRule="auto"/>
        <w:jc w:val="both"/>
        <w:rPr>
          <w:rFonts w:ascii="Palatino Linotype" w:hAnsi="Palatino Linotype"/>
        </w:rPr>
      </w:pPr>
      <w:r w:rsidRPr="00A23B53">
        <w:rPr>
          <w:rFonts w:ascii="Palatino Linotype" w:hAnsi="Palatino Linotype"/>
        </w:rPr>
        <w:t>Tiene aplicación al respecto el criterio de interpretación en el orden administrativo número 0004-11 emitido por este Instituto, cuyo contenido literal se señala enseguida:</w:t>
      </w:r>
    </w:p>
    <w:p w14:paraId="646855B9" w14:textId="14C036CD" w:rsidR="00D4281C" w:rsidRPr="00A23B53" w:rsidRDefault="004C0C30" w:rsidP="00D4281C">
      <w:pPr>
        <w:tabs>
          <w:tab w:val="left" w:pos="9214"/>
        </w:tabs>
        <w:spacing w:before="120" w:after="120" w:line="276" w:lineRule="auto"/>
        <w:ind w:left="709" w:right="709"/>
        <w:jc w:val="both"/>
        <w:rPr>
          <w:rFonts w:ascii="Palatino Linotype" w:hAnsi="Palatino Linotype"/>
          <w:i/>
          <w:sz w:val="22"/>
          <w:szCs w:val="22"/>
        </w:rPr>
      </w:pPr>
      <w:r w:rsidRPr="00A23B53">
        <w:rPr>
          <w:rFonts w:ascii="Palatino Linotype" w:hAnsi="Palatino Linotype"/>
          <w:i/>
          <w:sz w:val="22"/>
          <w:szCs w:val="22"/>
        </w:rPr>
        <w:t>“</w:t>
      </w:r>
      <w:r w:rsidR="00D4281C" w:rsidRPr="00A23B53">
        <w:rPr>
          <w:rFonts w:ascii="Palatino Linotype" w:hAnsi="Palatino Linotype"/>
          <w:i/>
          <w:sz w:val="22"/>
          <w:szCs w:val="22"/>
        </w:rPr>
        <w:t xml:space="preserve">CRITERIO 0004-11 </w:t>
      </w:r>
    </w:p>
    <w:p w14:paraId="11AD99AA" w14:textId="77777777" w:rsidR="00D4281C" w:rsidRPr="00A23B53" w:rsidRDefault="00D4281C" w:rsidP="00D4281C">
      <w:pPr>
        <w:spacing w:before="120" w:after="120" w:line="276" w:lineRule="auto"/>
        <w:ind w:left="709" w:right="709"/>
        <w:jc w:val="both"/>
        <w:rPr>
          <w:rFonts w:ascii="Palatino Linotype" w:hAnsi="Palatino Linotype"/>
          <w:i/>
          <w:sz w:val="22"/>
          <w:szCs w:val="22"/>
        </w:rPr>
      </w:pPr>
      <w:r w:rsidRPr="00A23B53">
        <w:rPr>
          <w:rFonts w:ascii="Palatino Linotype" w:hAnsi="Palatino Linotype"/>
          <w:b/>
          <w:i/>
          <w:sz w:val="22"/>
          <w:szCs w:val="22"/>
        </w:rPr>
        <w:t>INEXISTENCIA. DECLARATORIA DE LA. ALCANCES Y PROCEDIMIENTOS</w:t>
      </w:r>
      <w:r w:rsidRPr="00A23B53">
        <w:rPr>
          <w:rFonts w:ascii="Palatino Linotype" w:hAnsi="Palatino Linotype"/>
          <w:i/>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14:paraId="4BECC11C" w14:textId="77777777" w:rsidR="00D4281C" w:rsidRPr="00A23B53" w:rsidRDefault="00D4281C" w:rsidP="00D4281C">
      <w:pPr>
        <w:tabs>
          <w:tab w:val="left" w:pos="9214"/>
        </w:tabs>
        <w:spacing w:before="120" w:after="120" w:line="276" w:lineRule="auto"/>
        <w:ind w:left="709" w:right="709"/>
        <w:jc w:val="both"/>
        <w:rPr>
          <w:rFonts w:ascii="Palatino Linotype" w:hAnsi="Palatino Linotype"/>
          <w:i/>
          <w:sz w:val="22"/>
          <w:szCs w:val="22"/>
        </w:rPr>
      </w:pPr>
      <w:r w:rsidRPr="00A23B53">
        <w:rPr>
          <w:rFonts w:ascii="Palatino Linotype" w:hAnsi="Palatino Linotype"/>
          <w:i/>
          <w:sz w:val="22"/>
          <w:szCs w:val="22"/>
        </w:rPr>
        <w:t xml:space="preserve">Bajo el entendido de que dicha búsqueda exhaustiva permitirá dos determinaciones: </w:t>
      </w:r>
    </w:p>
    <w:p w14:paraId="54B92B68" w14:textId="77777777" w:rsidR="00D4281C" w:rsidRPr="00A23B53" w:rsidRDefault="00D4281C" w:rsidP="00D4281C">
      <w:pPr>
        <w:tabs>
          <w:tab w:val="left" w:pos="9214"/>
        </w:tabs>
        <w:spacing w:before="120" w:after="120" w:line="276" w:lineRule="auto"/>
        <w:ind w:left="709" w:right="709"/>
        <w:jc w:val="both"/>
        <w:rPr>
          <w:rFonts w:ascii="Palatino Linotype" w:hAnsi="Palatino Linotype"/>
          <w:i/>
          <w:sz w:val="22"/>
          <w:szCs w:val="22"/>
        </w:rPr>
      </w:pPr>
      <w:r w:rsidRPr="00A23B53">
        <w:rPr>
          <w:rFonts w:ascii="Palatino Linotype" w:hAnsi="Palatino Linotype"/>
          <w:i/>
          <w:sz w:val="22"/>
          <w:szCs w:val="22"/>
        </w:rPr>
        <w:t xml:space="preserve">1ª) Que se localice la documentación que contenga la información solicitada y de ser así la información pueda entregarse al solicitante en la forma en que se encuentra disponible, o </w:t>
      </w:r>
    </w:p>
    <w:p w14:paraId="5EC3259F" w14:textId="77777777" w:rsidR="00D4281C" w:rsidRPr="00A23B53" w:rsidRDefault="00D4281C" w:rsidP="00D4281C">
      <w:pPr>
        <w:spacing w:before="120" w:after="120" w:line="276" w:lineRule="auto"/>
        <w:ind w:left="709" w:right="709"/>
        <w:jc w:val="both"/>
        <w:rPr>
          <w:rFonts w:ascii="Palatino Linotype" w:hAnsi="Palatino Linotype"/>
          <w:i/>
          <w:sz w:val="22"/>
          <w:szCs w:val="22"/>
        </w:rPr>
      </w:pPr>
      <w:r w:rsidRPr="00A23B53">
        <w:rPr>
          <w:rFonts w:ascii="Palatino Linotype" w:hAnsi="Palatino Linotype"/>
          <w:i/>
          <w:sz w:val="22"/>
          <w:szCs w:val="22"/>
        </w:rPr>
        <w:t xml:space="preserve">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p>
    <w:p w14:paraId="7F8733BA" w14:textId="2A3F03A1" w:rsidR="00D4281C" w:rsidRPr="00A23B53" w:rsidRDefault="00D4281C" w:rsidP="00D4281C">
      <w:pPr>
        <w:spacing w:before="120" w:after="120" w:line="276" w:lineRule="auto"/>
        <w:ind w:left="709" w:right="709"/>
        <w:jc w:val="both"/>
        <w:rPr>
          <w:rFonts w:ascii="Palatino Linotype" w:hAnsi="Palatino Linotype"/>
        </w:rPr>
      </w:pPr>
      <w:r w:rsidRPr="00A23B53">
        <w:rPr>
          <w:rFonts w:ascii="Palatino Linotype" w:hAnsi="Palatino Linotype"/>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r w:rsidR="004C0C30" w:rsidRPr="00A23B53">
        <w:rPr>
          <w:rFonts w:ascii="Palatino Linotype" w:hAnsi="Palatino Linotype"/>
          <w:i/>
          <w:sz w:val="22"/>
          <w:szCs w:val="22"/>
        </w:rPr>
        <w:t>”</w:t>
      </w:r>
    </w:p>
    <w:p w14:paraId="00D86727" w14:textId="77777777" w:rsidR="00D4281C" w:rsidRPr="00A23B53" w:rsidRDefault="00D4281C" w:rsidP="00D4281C">
      <w:pPr>
        <w:spacing w:before="120" w:after="120" w:line="360" w:lineRule="auto"/>
        <w:jc w:val="both"/>
        <w:rPr>
          <w:rFonts w:ascii="Palatino Linotype" w:hAnsi="Palatino Linotype"/>
        </w:rPr>
      </w:pPr>
      <w:r w:rsidRPr="00A23B53">
        <w:rPr>
          <w:rFonts w:ascii="Palatino Linotype" w:hAnsi="Palatino Linotype"/>
        </w:rPr>
        <w:t xml:space="preserve">Lo anterior, igualmente en términos de lo que señalan los artículos 19, tercer párrafo, 49, fracciones II y </w:t>
      </w:r>
      <w:r w:rsidRPr="00A23B53">
        <w:rPr>
          <w:rFonts w:ascii="Palatino Linotype" w:hAnsi="Palatino Linotype" w:cs="Arial"/>
        </w:rPr>
        <w:t>XIII</w:t>
      </w:r>
      <w:r w:rsidRPr="00A23B53">
        <w:rPr>
          <w:rFonts w:ascii="Palatino Linotype" w:hAnsi="Palatino Linotype"/>
        </w:rPr>
        <w:t>;  169 y 170 de la Ley de Transparencia y Acceso a la Información Pública del Estado de México y Municipios, que se leen como sigue:</w:t>
      </w:r>
    </w:p>
    <w:p w14:paraId="08F9EAF5" w14:textId="5E5B02F8" w:rsidR="00D4281C" w:rsidRPr="00A23B53" w:rsidRDefault="00D4281C" w:rsidP="00D4281C">
      <w:pPr>
        <w:spacing w:before="120" w:after="120" w:line="276" w:lineRule="auto"/>
        <w:ind w:left="709" w:right="709"/>
        <w:jc w:val="both"/>
        <w:rPr>
          <w:rFonts w:ascii="Palatino Linotype" w:hAnsi="Palatino Linotype"/>
          <w:i/>
          <w:sz w:val="22"/>
          <w:szCs w:val="22"/>
        </w:rPr>
      </w:pPr>
      <w:r w:rsidRPr="00A23B53">
        <w:rPr>
          <w:rFonts w:ascii="Palatino Linotype" w:hAnsi="Palatino Linotype"/>
          <w:b/>
          <w:i/>
          <w:sz w:val="22"/>
          <w:szCs w:val="22"/>
        </w:rPr>
        <w:t>Artículo 19.</w:t>
      </w:r>
      <w:r w:rsidRPr="00A23B53">
        <w:rPr>
          <w:rFonts w:ascii="Palatino Linotype" w:hAnsi="Palatino Linotype"/>
          <w:i/>
          <w:sz w:val="22"/>
          <w:szCs w:val="22"/>
        </w:rPr>
        <w:t xml:space="preserve"> </w:t>
      </w:r>
      <w:r w:rsidR="004C0C30" w:rsidRPr="00A23B53">
        <w:rPr>
          <w:rFonts w:ascii="Palatino Linotype" w:hAnsi="Palatino Linotype"/>
          <w:i/>
          <w:sz w:val="22"/>
          <w:szCs w:val="22"/>
        </w:rPr>
        <w:t>[</w:t>
      </w:r>
      <w:r w:rsidRPr="00A23B53">
        <w:rPr>
          <w:rFonts w:ascii="Palatino Linotype" w:hAnsi="Palatino Linotype"/>
          <w:i/>
          <w:sz w:val="22"/>
          <w:szCs w:val="22"/>
        </w:rPr>
        <w:t>…</w:t>
      </w:r>
      <w:r w:rsidR="004C0C30" w:rsidRPr="00A23B53">
        <w:rPr>
          <w:rFonts w:ascii="Palatino Linotype" w:hAnsi="Palatino Linotype"/>
          <w:i/>
          <w:sz w:val="22"/>
          <w:szCs w:val="22"/>
        </w:rPr>
        <w:t>]</w:t>
      </w:r>
    </w:p>
    <w:p w14:paraId="76B77DC9" w14:textId="77777777" w:rsidR="00D4281C" w:rsidRPr="00A23B53" w:rsidRDefault="00D4281C" w:rsidP="00D4281C">
      <w:pPr>
        <w:spacing w:before="120" w:after="120" w:line="276" w:lineRule="auto"/>
        <w:ind w:left="709" w:right="709"/>
        <w:jc w:val="both"/>
        <w:rPr>
          <w:rFonts w:ascii="Palatino Linotype" w:hAnsi="Palatino Linotype"/>
          <w:i/>
          <w:sz w:val="22"/>
          <w:szCs w:val="22"/>
        </w:rPr>
      </w:pPr>
      <w:r w:rsidRPr="00A23B53">
        <w:rPr>
          <w:rFonts w:ascii="Palatino Linotype" w:hAnsi="Palatino Linotype"/>
          <w:b/>
          <w:i/>
          <w:sz w:val="22"/>
          <w:szCs w:val="22"/>
        </w:rPr>
        <w:t>Si el sujeto obligado, en el ejercicio de sus atribuciones, debía generar, poseer o administrar la información, pero ésta no se encuentra, el Comité de transparencia deberá emitir un acuerdo de inexistencia</w:t>
      </w:r>
      <w:r w:rsidRPr="00A23B53">
        <w:rPr>
          <w:rFonts w:ascii="Palatino Linotype" w:hAnsi="Palatino Linotype"/>
          <w:i/>
          <w:sz w:val="22"/>
          <w:szCs w:val="22"/>
        </w:rPr>
        <w:t>, debidamente fundado y motivado, en el que detalle las razones del por qué no obra en sus archivos.</w:t>
      </w:r>
    </w:p>
    <w:p w14:paraId="786189FB" w14:textId="77777777" w:rsidR="00D4281C" w:rsidRPr="00A23B53" w:rsidRDefault="00D4281C" w:rsidP="00D4281C">
      <w:pPr>
        <w:tabs>
          <w:tab w:val="left" w:pos="9214"/>
        </w:tabs>
        <w:spacing w:before="60" w:after="60" w:line="276" w:lineRule="auto"/>
        <w:ind w:left="709" w:right="709"/>
        <w:jc w:val="both"/>
        <w:rPr>
          <w:rFonts w:ascii="Palatino Linotype" w:hAnsi="Palatino Linotype"/>
          <w:i/>
          <w:sz w:val="22"/>
          <w:szCs w:val="22"/>
        </w:rPr>
      </w:pPr>
      <w:r w:rsidRPr="00A23B53">
        <w:rPr>
          <w:rFonts w:ascii="Palatino Linotype" w:hAnsi="Palatino Linotype"/>
          <w:b/>
          <w:i/>
          <w:sz w:val="22"/>
          <w:szCs w:val="22"/>
        </w:rPr>
        <w:t>Artículo 49.</w:t>
      </w:r>
      <w:r w:rsidRPr="00A23B53">
        <w:rPr>
          <w:rFonts w:ascii="Palatino Linotype" w:hAnsi="Palatino Linotype"/>
          <w:i/>
          <w:sz w:val="22"/>
          <w:szCs w:val="22"/>
        </w:rPr>
        <w:t xml:space="preserve"> </w:t>
      </w:r>
      <w:r w:rsidRPr="00A23B53">
        <w:rPr>
          <w:rFonts w:ascii="Palatino Linotype" w:hAnsi="Palatino Linotype"/>
          <w:b/>
          <w:i/>
          <w:sz w:val="22"/>
          <w:szCs w:val="22"/>
        </w:rPr>
        <w:t>Los Comités de Transparencia</w:t>
      </w:r>
      <w:r w:rsidRPr="00A23B53">
        <w:rPr>
          <w:rFonts w:ascii="Palatino Linotype" w:hAnsi="Palatino Linotype"/>
          <w:i/>
          <w:sz w:val="22"/>
          <w:szCs w:val="22"/>
        </w:rPr>
        <w:t xml:space="preserve"> tendrán las siguientes </w:t>
      </w:r>
      <w:r w:rsidRPr="00A23B53">
        <w:rPr>
          <w:rFonts w:ascii="Palatino Linotype" w:hAnsi="Palatino Linotype"/>
          <w:b/>
          <w:i/>
          <w:sz w:val="22"/>
          <w:szCs w:val="22"/>
        </w:rPr>
        <w:t>atribuciones</w:t>
      </w:r>
      <w:r w:rsidRPr="00A23B53">
        <w:rPr>
          <w:rFonts w:ascii="Palatino Linotype" w:hAnsi="Palatino Linotype"/>
          <w:i/>
          <w:sz w:val="22"/>
          <w:szCs w:val="22"/>
        </w:rPr>
        <w:t>:</w:t>
      </w:r>
    </w:p>
    <w:p w14:paraId="50F75174" w14:textId="77777777" w:rsidR="00D4281C" w:rsidRPr="00A23B53" w:rsidRDefault="00D4281C" w:rsidP="00D4281C">
      <w:pPr>
        <w:spacing w:before="120" w:after="120" w:line="276" w:lineRule="auto"/>
        <w:ind w:left="709" w:right="709"/>
        <w:jc w:val="both"/>
        <w:rPr>
          <w:rFonts w:ascii="Palatino Linotype" w:hAnsi="Palatino Linotype"/>
          <w:i/>
          <w:sz w:val="22"/>
          <w:szCs w:val="22"/>
        </w:rPr>
      </w:pPr>
      <w:r w:rsidRPr="00A23B53">
        <w:rPr>
          <w:rFonts w:ascii="Palatino Linotype" w:hAnsi="Palatino Linotype"/>
          <w:b/>
          <w:i/>
          <w:sz w:val="22"/>
          <w:szCs w:val="22"/>
        </w:rPr>
        <w:t>II.</w:t>
      </w:r>
      <w:r w:rsidRPr="00A23B53">
        <w:rPr>
          <w:rFonts w:ascii="Palatino Linotype" w:hAnsi="Palatino Linotype"/>
          <w:i/>
          <w:sz w:val="22"/>
          <w:szCs w:val="22"/>
        </w:rPr>
        <w:t xml:space="preserve"> </w:t>
      </w:r>
      <w:r w:rsidRPr="00A23B53">
        <w:rPr>
          <w:rFonts w:ascii="Palatino Linotype" w:hAnsi="Palatino Linotype"/>
          <w:b/>
          <w:i/>
          <w:sz w:val="22"/>
          <w:szCs w:val="22"/>
        </w:rPr>
        <w:t>Confirmar, modificar o revocar las determinaciones que en materia de</w:t>
      </w:r>
      <w:r w:rsidRPr="00A23B53">
        <w:rPr>
          <w:rFonts w:ascii="Palatino Linotype" w:hAnsi="Palatino Linotype"/>
          <w:i/>
          <w:sz w:val="22"/>
          <w:szCs w:val="22"/>
        </w:rPr>
        <w:t xml:space="preserve"> ampliación del plazo de respuesta, clasificación de la información y </w:t>
      </w:r>
      <w:r w:rsidRPr="00A23B53">
        <w:rPr>
          <w:rFonts w:ascii="Palatino Linotype" w:hAnsi="Palatino Linotype"/>
          <w:b/>
          <w:i/>
          <w:sz w:val="22"/>
          <w:szCs w:val="22"/>
        </w:rPr>
        <w:t>declaración de inexistencia</w:t>
      </w:r>
      <w:r w:rsidRPr="00A23B53">
        <w:rPr>
          <w:rFonts w:ascii="Palatino Linotype" w:hAnsi="Palatino Linotype"/>
          <w:i/>
          <w:sz w:val="22"/>
          <w:szCs w:val="22"/>
        </w:rPr>
        <w:t xml:space="preserve"> o de incompetencia realicen los titulares de las áreas de los sujetos obligados;</w:t>
      </w:r>
    </w:p>
    <w:p w14:paraId="3AFC9EF1" w14:textId="77777777" w:rsidR="00D4281C" w:rsidRPr="00A23B53" w:rsidRDefault="00D4281C" w:rsidP="00D4281C">
      <w:pPr>
        <w:spacing w:before="120" w:after="120" w:line="276" w:lineRule="auto"/>
        <w:ind w:left="709" w:right="709"/>
        <w:jc w:val="both"/>
        <w:rPr>
          <w:rFonts w:ascii="Palatino Linotype" w:hAnsi="Palatino Linotype"/>
          <w:i/>
          <w:sz w:val="22"/>
          <w:szCs w:val="22"/>
        </w:rPr>
      </w:pPr>
      <w:r w:rsidRPr="00A23B53">
        <w:rPr>
          <w:rFonts w:ascii="Palatino Linotype" w:hAnsi="Palatino Linotype"/>
          <w:i/>
          <w:sz w:val="22"/>
          <w:szCs w:val="22"/>
        </w:rPr>
        <w:t xml:space="preserve">XIII. </w:t>
      </w:r>
      <w:r w:rsidRPr="00A23B53">
        <w:rPr>
          <w:rFonts w:ascii="Palatino Linotype" w:hAnsi="Palatino Linotype"/>
          <w:b/>
          <w:i/>
          <w:sz w:val="22"/>
          <w:szCs w:val="22"/>
        </w:rPr>
        <w:t>Dictaminar las declaratorias de inexistencia de la información</w:t>
      </w:r>
      <w:r w:rsidRPr="00A23B53">
        <w:rPr>
          <w:rFonts w:ascii="Palatino Linotype" w:hAnsi="Palatino Linotype"/>
          <w:i/>
          <w:sz w:val="22"/>
          <w:szCs w:val="22"/>
        </w:rPr>
        <w:t xml:space="preserve"> que les remitan las unidades administrativas y resolver en consecuencia…”</w:t>
      </w:r>
    </w:p>
    <w:p w14:paraId="086A4830" w14:textId="77777777" w:rsidR="00D4281C" w:rsidRPr="00A23B53" w:rsidRDefault="00D4281C" w:rsidP="00D4281C">
      <w:pPr>
        <w:spacing w:before="120" w:after="120" w:line="276" w:lineRule="auto"/>
        <w:ind w:left="709" w:right="709"/>
        <w:jc w:val="both"/>
        <w:rPr>
          <w:rFonts w:ascii="Palatino Linotype" w:hAnsi="Palatino Linotype"/>
          <w:i/>
          <w:sz w:val="22"/>
          <w:szCs w:val="22"/>
        </w:rPr>
      </w:pPr>
      <w:r w:rsidRPr="00A23B53">
        <w:rPr>
          <w:rFonts w:ascii="Palatino Linotype" w:hAnsi="Palatino Linotype"/>
          <w:b/>
          <w:i/>
          <w:sz w:val="22"/>
          <w:szCs w:val="22"/>
        </w:rPr>
        <w:t>Artículo 169</w:t>
      </w:r>
      <w:r w:rsidRPr="00A23B53">
        <w:rPr>
          <w:rFonts w:ascii="Palatino Linotype" w:hAnsi="Palatino Linotype"/>
          <w:i/>
          <w:sz w:val="22"/>
          <w:szCs w:val="22"/>
        </w:rPr>
        <w:t xml:space="preserve">. </w:t>
      </w:r>
      <w:r w:rsidRPr="00A23B53">
        <w:rPr>
          <w:rFonts w:ascii="Palatino Linotype" w:hAnsi="Palatino Linotype"/>
          <w:b/>
          <w:i/>
          <w:sz w:val="22"/>
          <w:szCs w:val="22"/>
        </w:rPr>
        <w:t>Cuando la información no se encuentre en los archivos del sujeto obligado, el Comité de Transparencia</w:t>
      </w:r>
      <w:r w:rsidRPr="00A23B53">
        <w:rPr>
          <w:rFonts w:ascii="Palatino Linotype" w:hAnsi="Palatino Linotype"/>
          <w:i/>
          <w:sz w:val="22"/>
          <w:szCs w:val="22"/>
        </w:rPr>
        <w:t xml:space="preserve">: </w:t>
      </w:r>
    </w:p>
    <w:p w14:paraId="70601B99" w14:textId="77777777" w:rsidR="00D4281C" w:rsidRPr="00A23B53" w:rsidRDefault="00D4281C" w:rsidP="00D4281C">
      <w:pPr>
        <w:spacing w:before="120" w:after="120" w:line="276" w:lineRule="auto"/>
        <w:ind w:left="709" w:right="709"/>
        <w:jc w:val="both"/>
        <w:rPr>
          <w:rFonts w:ascii="Palatino Linotype" w:hAnsi="Palatino Linotype"/>
          <w:i/>
          <w:sz w:val="22"/>
          <w:szCs w:val="22"/>
        </w:rPr>
      </w:pPr>
      <w:r w:rsidRPr="00A23B53">
        <w:rPr>
          <w:rFonts w:ascii="Palatino Linotype" w:hAnsi="Palatino Linotype"/>
          <w:i/>
          <w:sz w:val="22"/>
          <w:szCs w:val="22"/>
        </w:rPr>
        <w:t xml:space="preserve">I. Analizará el caso y tomará </w:t>
      </w:r>
      <w:r w:rsidRPr="00A23B53">
        <w:rPr>
          <w:rFonts w:ascii="Palatino Linotype" w:hAnsi="Palatino Linotype"/>
          <w:b/>
          <w:i/>
          <w:sz w:val="22"/>
          <w:szCs w:val="22"/>
          <w:u w:val="single"/>
        </w:rPr>
        <w:t>las medidas necesarias para localizar la información;</w:t>
      </w:r>
      <w:r w:rsidRPr="00A23B53">
        <w:rPr>
          <w:rFonts w:ascii="Palatino Linotype" w:hAnsi="Palatino Linotype"/>
          <w:i/>
          <w:sz w:val="22"/>
          <w:szCs w:val="22"/>
        </w:rPr>
        <w:t xml:space="preserve"> </w:t>
      </w:r>
    </w:p>
    <w:p w14:paraId="320FA555" w14:textId="77777777" w:rsidR="00D4281C" w:rsidRPr="00A23B53" w:rsidRDefault="00D4281C" w:rsidP="00D4281C">
      <w:pPr>
        <w:spacing w:before="120" w:after="120" w:line="276" w:lineRule="auto"/>
        <w:ind w:left="709" w:right="709"/>
        <w:jc w:val="both"/>
        <w:rPr>
          <w:rFonts w:ascii="Palatino Linotype" w:hAnsi="Palatino Linotype"/>
          <w:i/>
          <w:sz w:val="22"/>
          <w:szCs w:val="22"/>
        </w:rPr>
      </w:pPr>
      <w:r w:rsidRPr="00A23B53">
        <w:rPr>
          <w:rFonts w:ascii="Palatino Linotype" w:hAnsi="Palatino Linotype"/>
          <w:i/>
          <w:sz w:val="22"/>
          <w:szCs w:val="22"/>
        </w:rPr>
        <w:t xml:space="preserve">II. </w:t>
      </w:r>
      <w:r w:rsidRPr="00A23B53">
        <w:rPr>
          <w:rFonts w:ascii="Palatino Linotype" w:hAnsi="Palatino Linotype"/>
          <w:b/>
          <w:i/>
          <w:sz w:val="22"/>
          <w:szCs w:val="22"/>
        </w:rPr>
        <w:t>Expedirá una resolución que confirme la inexistencia del documento</w:t>
      </w:r>
      <w:r w:rsidRPr="00A23B53">
        <w:rPr>
          <w:rFonts w:ascii="Palatino Linotype" w:hAnsi="Palatino Linotype"/>
          <w:i/>
          <w:sz w:val="22"/>
          <w:szCs w:val="22"/>
        </w:rPr>
        <w:t xml:space="preserve">; </w:t>
      </w:r>
    </w:p>
    <w:p w14:paraId="1D468553" w14:textId="77777777" w:rsidR="00D4281C" w:rsidRPr="00A23B53" w:rsidRDefault="00D4281C" w:rsidP="00D4281C">
      <w:pPr>
        <w:spacing w:before="120" w:after="120" w:line="276" w:lineRule="auto"/>
        <w:ind w:left="709" w:right="709"/>
        <w:jc w:val="both"/>
        <w:rPr>
          <w:rFonts w:ascii="Palatino Linotype" w:hAnsi="Palatino Linotype"/>
          <w:i/>
          <w:sz w:val="22"/>
          <w:szCs w:val="22"/>
        </w:rPr>
      </w:pPr>
      <w:r w:rsidRPr="00A23B53">
        <w:rPr>
          <w:rFonts w:ascii="Palatino Linotype" w:hAnsi="Palatino Linotype"/>
          <w:i/>
          <w:sz w:val="22"/>
          <w:szCs w:val="22"/>
        </w:rPr>
        <w:t xml:space="preserve">III. Ordenará, </w:t>
      </w:r>
      <w:r w:rsidRPr="00A23B53">
        <w:rPr>
          <w:rFonts w:ascii="Palatino Linotype" w:hAnsi="Palatino Linotype"/>
          <w:b/>
          <w:i/>
          <w:sz w:val="22"/>
          <w:szCs w:val="22"/>
          <w:u w:val="single"/>
        </w:rPr>
        <w:t>siempre que sea materialmente posible</w:t>
      </w:r>
      <w:r w:rsidRPr="00A23B53">
        <w:rPr>
          <w:rFonts w:ascii="Palatino Linotype" w:hAnsi="Palatino Linotype"/>
          <w:b/>
          <w:i/>
          <w:sz w:val="22"/>
          <w:szCs w:val="22"/>
        </w:rPr>
        <w:t>,</w:t>
      </w:r>
      <w:r w:rsidRPr="00A23B53">
        <w:rPr>
          <w:rFonts w:ascii="Palatino Linotype" w:hAnsi="Palatino Linotype"/>
          <w:i/>
          <w:sz w:val="22"/>
          <w:szCs w:val="22"/>
        </w:rPr>
        <w:t xml:space="preserve"> que se </w:t>
      </w:r>
      <w:r w:rsidRPr="00A23B53">
        <w:rPr>
          <w:rFonts w:ascii="Palatino Linotype" w:hAnsi="Palatino Linotype"/>
          <w:b/>
          <w:i/>
          <w:sz w:val="22"/>
          <w:szCs w:val="22"/>
          <w:u w:val="single"/>
        </w:rPr>
        <w:t>genere o se reponga la información</w:t>
      </w:r>
      <w:r w:rsidRPr="00A23B53">
        <w:rPr>
          <w:rFonts w:ascii="Palatino Linotype" w:hAnsi="Palatino Linotype"/>
          <w:i/>
          <w:sz w:val="22"/>
          <w:szCs w:val="22"/>
        </w:rPr>
        <w:t xml:space="preserve"> en caso de que ésta tuviera que existir en la medida que </w:t>
      </w:r>
      <w:r w:rsidRPr="00A23B53">
        <w:rPr>
          <w:rFonts w:ascii="Palatino Linotype" w:hAnsi="Palatino Linotype"/>
          <w:b/>
          <w:i/>
          <w:sz w:val="22"/>
          <w:szCs w:val="22"/>
          <w:u w:val="single"/>
        </w:rPr>
        <w:t>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w:t>
      </w:r>
      <w:r w:rsidRPr="00A23B53">
        <w:rPr>
          <w:rFonts w:ascii="Palatino Linotype" w:hAnsi="Palatino Linotype"/>
          <w:i/>
          <w:sz w:val="22"/>
          <w:szCs w:val="22"/>
        </w:rPr>
        <w:t xml:space="preserve"> a través de la Unidad de Transparencia; y </w:t>
      </w:r>
    </w:p>
    <w:p w14:paraId="357573A8" w14:textId="77777777" w:rsidR="00D4281C" w:rsidRPr="00A23B53" w:rsidRDefault="00D4281C" w:rsidP="00D4281C">
      <w:pPr>
        <w:spacing w:before="120" w:after="120" w:line="276" w:lineRule="auto"/>
        <w:ind w:left="709" w:right="709"/>
        <w:jc w:val="both"/>
        <w:rPr>
          <w:rFonts w:ascii="Palatino Linotype" w:hAnsi="Palatino Linotype"/>
          <w:i/>
          <w:sz w:val="22"/>
          <w:szCs w:val="22"/>
        </w:rPr>
      </w:pPr>
      <w:r w:rsidRPr="00A23B53">
        <w:rPr>
          <w:rFonts w:ascii="Palatino Linotype" w:hAnsi="Palatino Linotype"/>
          <w:b/>
          <w:i/>
          <w:sz w:val="22"/>
          <w:szCs w:val="22"/>
        </w:rPr>
        <w:t>IV.</w:t>
      </w:r>
      <w:r w:rsidRPr="00A23B53">
        <w:rPr>
          <w:rFonts w:ascii="Palatino Linotype" w:hAnsi="Palatino Linotype"/>
          <w:i/>
          <w:sz w:val="22"/>
          <w:szCs w:val="22"/>
        </w:rPr>
        <w:t xml:space="preserve"> </w:t>
      </w:r>
      <w:r w:rsidRPr="00A23B53">
        <w:rPr>
          <w:rFonts w:ascii="Palatino Linotype" w:hAnsi="Palatino Linotype"/>
          <w:b/>
          <w:i/>
          <w:sz w:val="22"/>
          <w:szCs w:val="22"/>
          <w:u w:val="single"/>
        </w:rPr>
        <w:t>Notificará al órgano interno de control o equivalente del sujeto obligado quien, en su caso, deberá iniciar el procedimiento de responsabilidad administrativa que corresponda.</w:t>
      </w:r>
      <w:r w:rsidRPr="00A23B53">
        <w:rPr>
          <w:rFonts w:ascii="Palatino Linotype" w:hAnsi="Palatino Linotype"/>
          <w:i/>
          <w:sz w:val="22"/>
          <w:szCs w:val="22"/>
        </w:rPr>
        <w:t xml:space="preserve"> </w:t>
      </w:r>
    </w:p>
    <w:p w14:paraId="75E2B7D7" w14:textId="77777777" w:rsidR="00D4281C" w:rsidRPr="00A23B53" w:rsidRDefault="00D4281C" w:rsidP="00D4281C">
      <w:pPr>
        <w:spacing w:before="120" w:after="120" w:line="276" w:lineRule="auto"/>
        <w:ind w:left="709" w:right="709"/>
        <w:jc w:val="both"/>
        <w:rPr>
          <w:rFonts w:ascii="Palatino Linotype" w:hAnsi="Palatino Linotype"/>
          <w:i/>
          <w:sz w:val="22"/>
          <w:szCs w:val="22"/>
        </w:rPr>
      </w:pPr>
      <w:r w:rsidRPr="00A23B53">
        <w:rPr>
          <w:rFonts w:ascii="Palatino Linotype" w:hAnsi="Palatino Linotype"/>
          <w:i/>
          <w:sz w:val="22"/>
          <w:szCs w:val="22"/>
        </w:rPr>
        <w:t xml:space="preserve">La Unidad de Transparencia deberá notificarlo al solicitante por escrito, en un plazo que no exceda de quince días hábiles contados a partir del día siguiente a la presentación de la solicitud. </w:t>
      </w:r>
    </w:p>
    <w:p w14:paraId="15B39BB5" w14:textId="77777777" w:rsidR="00D4281C" w:rsidRPr="00A23B53" w:rsidRDefault="00D4281C" w:rsidP="00D4281C">
      <w:pPr>
        <w:spacing w:before="120" w:after="120" w:line="276" w:lineRule="auto"/>
        <w:ind w:left="709" w:right="709"/>
        <w:jc w:val="both"/>
        <w:rPr>
          <w:rFonts w:ascii="Palatino Linotype" w:hAnsi="Palatino Linotype"/>
          <w:i/>
          <w:sz w:val="22"/>
          <w:szCs w:val="22"/>
        </w:rPr>
      </w:pPr>
      <w:r w:rsidRPr="00A23B53">
        <w:rPr>
          <w:rFonts w:ascii="Palatino Linotype" w:hAnsi="Palatino Linotype"/>
          <w:i/>
          <w:sz w:val="22"/>
          <w:szCs w:val="22"/>
        </w:rPr>
        <w:t>Este plazo podrá ampliarse hasta por otros siete días hábiles, siempre que existan razones para ello, debiendo notificarse por escrito al solicitante.</w:t>
      </w:r>
    </w:p>
    <w:p w14:paraId="2669381C" w14:textId="77777777" w:rsidR="00D4281C" w:rsidRPr="00A23B53" w:rsidRDefault="00D4281C" w:rsidP="00D4281C">
      <w:pPr>
        <w:spacing w:before="120" w:after="120" w:line="276" w:lineRule="auto"/>
        <w:ind w:left="709" w:right="709"/>
        <w:jc w:val="both"/>
        <w:rPr>
          <w:rFonts w:ascii="Palatino Linotype" w:hAnsi="Palatino Linotype"/>
          <w:i/>
          <w:sz w:val="22"/>
          <w:szCs w:val="22"/>
        </w:rPr>
      </w:pPr>
      <w:r w:rsidRPr="00A23B53">
        <w:rPr>
          <w:rFonts w:ascii="Palatino Linotype" w:hAnsi="Palatino Linotype"/>
          <w:b/>
          <w:i/>
          <w:sz w:val="22"/>
          <w:szCs w:val="22"/>
        </w:rPr>
        <w:t>Artículo 170.</w:t>
      </w:r>
      <w:r w:rsidRPr="00A23B53">
        <w:rPr>
          <w:rFonts w:ascii="Palatino Linotype" w:hAnsi="Palatino Linotype"/>
          <w:i/>
          <w:sz w:val="22"/>
          <w:szCs w:val="22"/>
        </w:rPr>
        <w:t xml:space="preserve"> </w:t>
      </w:r>
      <w:r w:rsidRPr="00A23B53">
        <w:rPr>
          <w:rFonts w:ascii="Palatino Linotype" w:hAnsi="Palatino Linotype"/>
          <w:b/>
          <w:i/>
          <w:sz w:val="22"/>
          <w:szCs w:val="22"/>
        </w:rPr>
        <w:t>La resolución del Comité de Transparencia que confirme la inexistencia de la información solicitada contendrá los elementos mínimos</w:t>
      </w:r>
      <w:r w:rsidRPr="00A23B53">
        <w:rPr>
          <w:rFonts w:ascii="Palatino Linotype" w:hAnsi="Palatino Linotype"/>
          <w:i/>
          <w:sz w:val="22"/>
          <w:szCs w:val="22"/>
        </w:rPr>
        <w:t xml:space="preserve"> </w:t>
      </w:r>
      <w:r w:rsidRPr="00A23B53">
        <w:rPr>
          <w:rFonts w:ascii="Palatino Linotype" w:hAnsi="Palatino Linotype"/>
          <w:b/>
          <w:i/>
          <w:sz w:val="22"/>
          <w:szCs w:val="22"/>
        </w:rPr>
        <w:t>que permitan al solicitante tener la certeza de que se utilizó un criterio de búsqueda exhaustivo</w:t>
      </w:r>
      <w:r w:rsidRPr="00A23B53">
        <w:rPr>
          <w:rFonts w:ascii="Palatino Linotype" w:hAnsi="Palatino Linotype"/>
          <w:i/>
          <w:sz w:val="22"/>
          <w:szCs w:val="22"/>
        </w:rPr>
        <w:t>, además de señalar las circunstancias de tiempo, modo y lugar que generaron la existencia en cuestión y señalará al servidor público responsable de contar con la misma.</w:t>
      </w:r>
    </w:p>
    <w:p w14:paraId="2D9A5D58" w14:textId="77777777" w:rsidR="00D4281C" w:rsidRPr="00A23B53" w:rsidRDefault="00D4281C" w:rsidP="00D4281C">
      <w:pPr>
        <w:spacing w:before="120" w:after="120" w:line="276" w:lineRule="auto"/>
        <w:ind w:left="709" w:right="709"/>
        <w:jc w:val="both"/>
        <w:rPr>
          <w:rFonts w:ascii="Palatino Linotype" w:hAnsi="Palatino Linotype"/>
          <w:sz w:val="22"/>
          <w:szCs w:val="22"/>
        </w:rPr>
      </w:pPr>
      <w:r w:rsidRPr="00A23B53">
        <w:rPr>
          <w:rFonts w:ascii="Palatino Linotype" w:hAnsi="Palatino Linotype"/>
          <w:sz w:val="22"/>
          <w:szCs w:val="22"/>
        </w:rPr>
        <w:t>(Énfasis añadido)</w:t>
      </w:r>
    </w:p>
    <w:p w14:paraId="15FBC446" w14:textId="77777777" w:rsidR="00D4281C" w:rsidRPr="00A23B53" w:rsidRDefault="00D4281C" w:rsidP="00D4281C">
      <w:pPr>
        <w:spacing w:before="60" w:after="120" w:line="360" w:lineRule="auto"/>
        <w:jc w:val="both"/>
        <w:rPr>
          <w:rFonts w:ascii="Palatino Linotype" w:hAnsi="Palatino Linotype"/>
        </w:rPr>
      </w:pPr>
      <w:r w:rsidRPr="00A23B53">
        <w:rPr>
          <w:rFonts w:ascii="Palatino Linotype" w:hAnsi="Palatino Linotype"/>
        </w:rPr>
        <w:t xml:space="preserve">Dicho de </w:t>
      </w:r>
      <w:r w:rsidRPr="00A23B53">
        <w:rPr>
          <w:rFonts w:ascii="Palatino Linotype" w:hAnsi="Palatino Linotype" w:cs="Arial"/>
        </w:rPr>
        <w:t>otro</w:t>
      </w:r>
      <w:r w:rsidRPr="00A23B53">
        <w:rPr>
          <w:rFonts w:ascii="Palatino Linotype" w:hAnsi="Palatino Linotype"/>
        </w:rPr>
        <w:t xml:space="preserve"> modo, en el caso de que derivado de la búsqueda exhaustiva de la información, ésta no se localice, deberá procederse a la emisión de un acuerdo que confirme la inexistencia de la información solicitada, ello por parte del Comité de Transparencia del </w:t>
      </w:r>
      <w:r w:rsidRPr="00A23B53">
        <w:rPr>
          <w:rFonts w:ascii="Palatino Linotype" w:hAnsi="Palatino Linotype"/>
          <w:b/>
        </w:rPr>
        <w:t>SUJETO OBLIGADO</w:t>
      </w:r>
      <w:r w:rsidRPr="00A23B53">
        <w:rPr>
          <w:rFonts w:ascii="Palatino Linotype" w:hAnsi="Palatino Linotype"/>
        </w:rPr>
        <w:t xml:space="preserve">, debidamente fundado y motivado en el que se detallen las razones por las que la información no obra en sus archivos, misma que deberá acompañarse de los actos que comprueben que se ordenó la realización de una búsqueda exhaustiva a sus unidades administrativas a fin de generar certeza al </w:t>
      </w:r>
      <w:r w:rsidRPr="00A23B53">
        <w:rPr>
          <w:rFonts w:ascii="Palatino Linotype" w:hAnsi="Palatino Linotype"/>
          <w:b/>
        </w:rPr>
        <w:t>RECURRENTE</w:t>
      </w:r>
      <w:r w:rsidRPr="00A23B53">
        <w:rPr>
          <w:rFonts w:ascii="Palatino Linotype" w:hAnsi="Palatino Linotype"/>
        </w:rPr>
        <w:t xml:space="preserve"> de que aquella fue realizada, así como de comprobar la inexistencia de la información; es decir de los </w:t>
      </w:r>
      <w:r w:rsidRPr="00A23B53">
        <w:rPr>
          <w:rFonts w:ascii="Palatino Linotype" w:hAnsi="Palatino Linotype" w:cs="Arial"/>
        </w:rPr>
        <w:t>documentos</w:t>
      </w:r>
      <w:r w:rsidRPr="00A23B53">
        <w:rPr>
          <w:rFonts w:ascii="Palatino Linotype" w:hAnsi="Palatino Linotype"/>
        </w:rPr>
        <w:t xml:space="preserve"> que denoten que la solicitud se turnó a las distintas áreas que deben en su caso contar con la información.</w:t>
      </w:r>
    </w:p>
    <w:p w14:paraId="76A579F5" w14:textId="066C620E" w:rsidR="00D4281C" w:rsidRPr="00A23B53" w:rsidRDefault="004C0C30" w:rsidP="00D4281C">
      <w:pPr>
        <w:spacing w:before="120" w:after="120" w:line="360" w:lineRule="auto"/>
        <w:jc w:val="both"/>
        <w:rPr>
          <w:rFonts w:ascii="Palatino Linotype" w:hAnsi="Palatino Linotype" w:cs="Arial"/>
          <w:lang w:val="es-ES_tradnl"/>
        </w:rPr>
      </w:pPr>
      <w:r w:rsidRPr="00A23B53">
        <w:rPr>
          <w:rFonts w:ascii="Palatino Linotype" w:hAnsi="Palatino Linotype" w:cs="Arial"/>
          <w:shd w:val="clear" w:color="auto" w:fill="FFFFFF"/>
        </w:rPr>
        <w:t>Sin embargo</w:t>
      </w:r>
      <w:r w:rsidR="00D4281C" w:rsidRPr="00A23B53">
        <w:rPr>
          <w:rFonts w:ascii="Palatino Linotype" w:hAnsi="Palatino Linotype" w:cs="Arial"/>
          <w:shd w:val="clear" w:color="auto" w:fill="FFFFFF"/>
        </w:rPr>
        <w:t xml:space="preserve">, en el presente caso, </w:t>
      </w:r>
      <w:r w:rsidRPr="00A23B53">
        <w:rPr>
          <w:rFonts w:ascii="Palatino Linotype" w:hAnsi="Palatino Linotype" w:cs="Arial"/>
          <w:shd w:val="clear" w:color="auto" w:fill="FFFFFF"/>
        </w:rPr>
        <w:t xml:space="preserve">al no ejecutarse el </w:t>
      </w:r>
      <w:r w:rsidRPr="00A23B53">
        <w:rPr>
          <w:rFonts w:ascii="Palatino Linotype" w:hAnsi="Palatino Linotype" w:cs="Arial"/>
        </w:rPr>
        <w:t xml:space="preserve">Programa “Manejo y Aprovechamiento de Residuos Orgánicos Mediante Valorización Energética”, por la falta de autorización de la Legislatura Local, </w:t>
      </w:r>
      <w:r w:rsidR="00D4281C" w:rsidRPr="00A23B53">
        <w:rPr>
          <w:rFonts w:ascii="Palatino Linotype" w:hAnsi="Palatino Linotype" w:cs="Arial"/>
          <w:b/>
          <w:shd w:val="clear" w:color="auto" w:fill="FFFFFF"/>
        </w:rPr>
        <w:t xml:space="preserve">no subsistía la fuente obligacional de contar </w:t>
      </w:r>
      <w:r w:rsidRPr="00A23B53">
        <w:rPr>
          <w:rFonts w:ascii="Palatino Linotype" w:hAnsi="Palatino Linotype" w:cs="Arial"/>
          <w:shd w:val="clear" w:color="auto" w:fill="FFFFFF"/>
        </w:rPr>
        <w:t xml:space="preserve">la información requerida; en consecuencia, es </w:t>
      </w:r>
      <w:r w:rsidR="00D4281C" w:rsidRPr="00A23B53">
        <w:rPr>
          <w:rFonts w:ascii="Palatino Linotype" w:hAnsi="Palatino Linotype" w:cs="Arial"/>
          <w:lang w:val="es-ES_tradnl"/>
        </w:rPr>
        <w:t xml:space="preserve">innecesaria la elaboración de un Acuerdo de Inexistencia, </w:t>
      </w:r>
      <w:r w:rsidRPr="00A23B53">
        <w:rPr>
          <w:rFonts w:ascii="Palatino Linotype" w:hAnsi="Palatino Linotype" w:cs="Arial"/>
          <w:lang w:val="es-ES_tradnl"/>
        </w:rPr>
        <w:t>al no actualizarse los supuestos normativos antes mencionados.</w:t>
      </w:r>
    </w:p>
    <w:p w14:paraId="29A394F7" w14:textId="1343BA35" w:rsidR="00A400CA" w:rsidRPr="00A23B53" w:rsidRDefault="00A400CA" w:rsidP="00A96916">
      <w:pPr>
        <w:pStyle w:val="Prrafodelista"/>
        <w:widowControl w:val="0"/>
        <w:autoSpaceDE w:val="0"/>
        <w:autoSpaceDN w:val="0"/>
        <w:adjustRightInd w:val="0"/>
        <w:spacing w:before="360" w:after="240" w:line="360" w:lineRule="auto"/>
        <w:ind w:left="0"/>
        <w:jc w:val="both"/>
        <w:rPr>
          <w:rFonts w:ascii="Palatino Linotype" w:hAnsi="Palatino Linotype"/>
          <w:color w:val="000000"/>
        </w:rPr>
      </w:pPr>
      <w:r w:rsidRPr="00A23B53">
        <w:rPr>
          <w:rFonts w:ascii="Palatino Linotype" w:hAnsi="Palatino Linotype" w:cs="Arial"/>
          <w:lang w:val="es-ES_tradnl"/>
        </w:rPr>
        <w:t>En atención a las consideraciones anteriores, esta Ponencia Resolutora</w:t>
      </w:r>
      <w:r w:rsidRPr="00A23B53">
        <w:rPr>
          <w:rFonts w:ascii="Palatino Linotype" w:hAnsi="Palatino Linotype"/>
          <w:color w:val="000000" w:themeColor="text1"/>
        </w:rPr>
        <w:t xml:space="preserve"> advierte que en el presente caso, se actualizan las hipótesis previstas en </w:t>
      </w:r>
      <w:r w:rsidRPr="00A23B53">
        <w:rPr>
          <w:rFonts w:ascii="Palatino Linotype" w:hAnsi="Palatino Linotype" w:cs="Arial"/>
          <w:lang w:val="es-ES_tradnl"/>
        </w:rPr>
        <w:t xml:space="preserve">el </w:t>
      </w:r>
      <w:r w:rsidRPr="00A23B53">
        <w:rPr>
          <w:rFonts w:ascii="Palatino Linotype" w:hAnsi="Palatino Linotype"/>
          <w:color w:val="000000" w:themeColor="text1"/>
        </w:rPr>
        <w:t>artículo 192, fracciones III y V, de</w:t>
      </w:r>
      <w:r w:rsidRPr="00A23B53">
        <w:rPr>
          <w:rFonts w:ascii="Palatino Linotype" w:hAnsi="Palatino Linotype" w:cs="Arial"/>
          <w:lang w:val="es-ES_tradnl"/>
        </w:rPr>
        <w:t xml:space="preserve"> la </w:t>
      </w:r>
      <w:r w:rsidRPr="00A23B53">
        <w:rPr>
          <w:rFonts w:ascii="Palatino Linotype" w:hAnsi="Palatino Linotype"/>
        </w:rPr>
        <w:t xml:space="preserve">Ley de Transparencia y Acceso a la Información Pública del Estado de México y Municipios, </w:t>
      </w:r>
      <w:r w:rsidRPr="00A23B53">
        <w:rPr>
          <w:rFonts w:ascii="Palatino Linotype" w:hAnsi="Palatino Linotype"/>
          <w:color w:val="000000" w:themeColor="text1"/>
        </w:rPr>
        <w:t xml:space="preserve">que disponen lo siguiente: </w:t>
      </w:r>
    </w:p>
    <w:p w14:paraId="039685DA" w14:textId="77777777" w:rsidR="00A400CA" w:rsidRPr="00A23B53" w:rsidRDefault="00A400CA" w:rsidP="00A400CA">
      <w:pPr>
        <w:spacing w:before="200" w:after="200"/>
        <w:ind w:left="709" w:right="709"/>
        <w:jc w:val="both"/>
        <w:rPr>
          <w:rFonts w:ascii="Palatino Linotype" w:hAnsi="Palatino Linotype" w:cs="Arial"/>
          <w:i/>
          <w:sz w:val="22"/>
        </w:rPr>
      </w:pPr>
      <w:r w:rsidRPr="00A23B53">
        <w:rPr>
          <w:rFonts w:ascii="Palatino Linotype" w:hAnsi="Palatino Linotype" w:cs="Arial"/>
          <w:i/>
          <w:sz w:val="22"/>
        </w:rPr>
        <w:t>“</w:t>
      </w:r>
      <w:r w:rsidRPr="00A23B53">
        <w:rPr>
          <w:rFonts w:ascii="Palatino Linotype" w:hAnsi="Palatino Linotype" w:cs="Arial"/>
          <w:b/>
          <w:i/>
          <w:sz w:val="22"/>
        </w:rPr>
        <w:t>Artículo 192.</w:t>
      </w:r>
      <w:r w:rsidRPr="00A23B53">
        <w:rPr>
          <w:rFonts w:ascii="Palatino Linotype" w:hAnsi="Palatino Linotype" w:cs="Arial"/>
          <w:i/>
          <w:sz w:val="22"/>
        </w:rPr>
        <w:t xml:space="preserve"> </w:t>
      </w:r>
      <w:r w:rsidRPr="00A23B53">
        <w:rPr>
          <w:rFonts w:ascii="Palatino Linotype" w:hAnsi="Palatino Linotype" w:cs="Arial"/>
          <w:b/>
          <w:i/>
          <w:sz w:val="22"/>
          <w:u w:val="single"/>
        </w:rPr>
        <w:t>El recurso será sobreseído</w:t>
      </w:r>
      <w:r w:rsidRPr="00A23B53">
        <w:rPr>
          <w:rFonts w:ascii="Palatino Linotype" w:hAnsi="Palatino Linotype" w:cs="Arial"/>
          <w:i/>
          <w:sz w:val="22"/>
        </w:rPr>
        <w:t xml:space="preserve">, en todo o en parte, </w:t>
      </w:r>
      <w:r w:rsidRPr="00A23B53">
        <w:rPr>
          <w:rFonts w:ascii="Palatino Linotype" w:hAnsi="Palatino Linotype" w:cs="Arial"/>
          <w:b/>
          <w:i/>
          <w:sz w:val="22"/>
          <w:u w:val="single"/>
        </w:rPr>
        <w:t>cuando una vez admitido</w:t>
      </w:r>
      <w:r w:rsidRPr="00A23B53">
        <w:rPr>
          <w:rFonts w:ascii="Palatino Linotype" w:hAnsi="Palatino Linotype" w:cs="Arial"/>
          <w:i/>
          <w:sz w:val="22"/>
        </w:rPr>
        <w:t>, se actualicen alguno de los siguientes supuestos:</w:t>
      </w:r>
    </w:p>
    <w:p w14:paraId="40999F90" w14:textId="77777777" w:rsidR="00A400CA" w:rsidRPr="00A23B53" w:rsidRDefault="00A400CA" w:rsidP="00A400CA">
      <w:pPr>
        <w:spacing w:before="200" w:after="200"/>
        <w:ind w:left="709" w:right="709"/>
        <w:jc w:val="both"/>
        <w:rPr>
          <w:rFonts w:ascii="Palatino Linotype" w:hAnsi="Palatino Linotype" w:cs="Arial"/>
          <w:i/>
          <w:sz w:val="22"/>
        </w:rPr>
      </w:pPr>
      <w:r w:rsidRPr="00A23B53">
        <w:rPr>
          <w:rFonts w:ascii="Palatino Linotype" w:hAnsi="Palatino Linotype" w:cs="Arial"/>
          <w:i/>
          <w:sz w:val="22"/>
        </w:rPr>
        <w:t>[…]</w:t>
      </w:r>
    </w:p>
    <w:p w14:paraId="608B26F6" w14:textId="77777777" w:rsidR="00A400CA" w:rsidRPr="00A23B53" w:rsidRDefault="00A400CA" w:rsidP="00A400CA">
      <w:pPr>
        <w:spacing w:before="200" w:after="200"/>
        <w:ind w:left="709" w:right="709"/>
        <w:jc w:val="both"/>
        <w:rPr>
          <w:rFonts w:ascii="Palatino Linotype" w:hAnsi="Palatino Linotype" w:cs="Arial"/>
          <w:i/>
          <w:sz w:val="22"/>
        </w:rPr>
      </w:pPr>
      <w:r w:rsidRPr="00A23B53">
        <w:rPr>
          <w:rFonts w:ascii="Palatino Linotype" w:hAnsi="Palatino Linotype" w:cs="Arial"/>
          <w:b/>
          <w:i/>
          <w:sz w:val="22"/>
        </w:rPr>
        <w:t xml:space="preserve">III. </w:t>
      </w:r>
      <w:r w:rsidRPr="00A23B53">
        <w:rPr>
          <w:rFonts w:ascii="Palatino Linotype" w:hAnsi="Palatino Linotype" w:cs="Arial"/>
          <w:b/>
          <w:i/>
          <w:sz w:val="22"/>
          <w:u w:val="single"/>
        </w:rPr>
        <w:t>El sujeto obligado responsable del acto lo modifique</w:t>
      </w:r>
      <w:r w:rsidRPr="00A23B53">
        <w:rPr>
          <w:rFonts w:ascii="Palatino Linotype" w:hAnsi="Palatino Linotype" w:cs="Arial"/>
          <w:b/>
          <w:i/>
          <w:sz w:val="22"/>
        </w:rPr>
        <w:t xml:space="preserve"> </w:t>
      </w:r>
      <w:r w:rsidRPr="00A23B53">
        <w:rPr>
          <w:rFonts w:ascii="Palatino Linotype" w:hAnsi="Palatino Linotype" w:cs="Arial"/>
          <w:i/>
          <w:sz w:val="22"/>
        </w:rPr>
        <w:t xml:space="preserve">o revoque </w:t>
      </w:r>
      <w:r w:rsidRPr="00A23B53">
        <w:rPr>
          <w:rFonts w:ascii="Palatino Linotype" w:hAnsi="Palatino Linotype" w:cs="Arial"/>
          <w:b/>
          <w:i/>
          <w:sz w:val="22"/>
          <w:u w:val="single"/>
        </w:rPr>
        <w:t>de tal manera que el recurso de revisión quede sin materia</w:t>
      </w:r>
      <w:r w:rsidRPr="00A23B53">
        <w:rPr>
          <w:rFonts w:ascii="Palatino Linotype" w:hAnsi="Palatino Linotype" w:cs="Arial"/>
          <w:i/>
          <w:sz w:val="22"/>
        </w:rPr>
        <w:t>;”</w:t>
      </w:r>
    </w:p>
    <w:p w14:paraId="205EDACF" w14:textId="40414507" w:rsidR="00A400CA" w:rsidRPr="00A23B53" w:rsidRDefault="00A400CA" w:rsidP="00A400CA">
      <w:pPr>
        <w:spacing w:before="200" w:after="200"/>
        <w:ind w:left="709" w:right="709"/>
        <w:jc w:val="both"/>
        <w:rPr>
          <w:rFonts w:ascii="Palatino Linotype" w:hAnsi="Palatino Linotype" w:cs="Arial"/>
          <w:i/>
          <w:sz w:val="22"/>
        </w:rPr>
      </w:pPr>
      <w:r w:rsidRPr="00A23B53">
        <w:rPr>
          <w:rFonts w:ascii="Palatino Linotype" w:hAnsi="Palatino Linotype" w:cs="Arial"/>
          <w:i/>
          <w:sz w:val="22"/>
        </w:rPr>
        <w:t>[…]</w:t>
      </w:r>
    </w:p>
    <w:p w14:paraId="230202C6" w14:textId="2B4F99B2" w:rsidR="00A400CA" w:rsidRPr="00A23B53" w:rsidRDefault="00A400CA" w:rsidP="00A400CA">
      <w:pPr>
        <w:spacing w:before="200" w:after="200"/>
        <w:ind w:left="709" w:right="709"/>
        <w:jc w:val="both"/>
        <w:rPr>
          <w:rFonts w:ascii="Palatino Linotype" w:hAnsi="Palatino Linotype" w:cs="Arial"/>
          <w:i/>
          <w:sz w:val="22"/>
        </w:rPr>
      </w:pPr>
      <w:r w:rsidRPr="00A23B53">
        <w:rPr>
          <w:rFonts w:ascii="Palatino Linotype" w:hAnsi="Palatino Linotype" w:cs="Arial"/>
          <w:b/>
          <w:i/>
          <w:sz w:val="22"/>
        </w:rPr>
        <w:t>V.</w:t>
      </w:r>
      <w:r w:rsidRPr="00A23B53">
        <w:rPr>
          <w:rFonts w:ascii="Palatino Linotype" w:hAnsi="Palatino Linotype" w:cs="Arial"/>
          <w:i/>
          <w:sz w:val="22"/>
        </w:rPr>
        <w:t xml:space="preserve"> </w:t>
      </w:r>
      <w:r w:rsidRPr="00A23B53">
        <w:rPr>
          <w:rFonts w:ascii="Palatino Linotype" w:hAnsi="Palatino Linotype" w:cs="Arial"/>
          <w:b/>
          <w:i/>
          <w:sz w:val="22"/>
          <w:u w:val="single"/>
        </w:rPr>
        <w:t>Cuando por cualquier motivo quede sin materia el recurso</w:t>
      </w:r>
      <w:r w:rsidRPr="00A23B53">
        <w:rPr>
          <w:rFonts w:ascii="Palatino Linotype" w:hAnsi="Palatino Linotype" w:cs="Arial"/>
          <w:i/>
          <w:sz w:val="22"/>
        </w:rPr>
        <w:t>.</w:t>
      </w:r>
    </w:p>
    <w:p w14:paraId="5562886D" w14:textId="77777777" w:rsidR="00A400CA" w:rsidRPr="00A23B53" w:rsidRDefault="00A400CA" w:rsidP="00A400CA">
      <w:pPr>
        <w:spacing w:before="200" w:after="200"/>
        <w:ind w:left="709" w:right="709"/>
        <w:jc w:val="both"/>
        <w:rPr>
          <w:rFonts w:ascii="Palatino Linotype" w:hAnsi="Palatino Linotype" w:cs="Arial"/>
          <w:sz w:val="22"/>
        </w:rPr>
      </w:pPr>
      <w:r w:rsidRPr="00A23B53">
        <w:rPr>
          <w:rFonts w:ascii="Palatino Linotype" w:hAnsi="Palatino Linotype" w:cs="Arial"/>
          <w:sz w:val="22"/>
        </w:rPr>
        <w:t>(Énfasis añadido)</w:t>
      </w:r>
    </w:p>
    <w:p w14:paraId="4018AE5D" w14:textId="77777777" w:rsidR="00A400CA" w:rsidRPr="00A23B53" w:rsidRDefault="00A400CA" w:rsidP="00A400CA">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A23B53">
        <w:rPr>
          <w:rFonts w:ascii="Palatino Linotype" w:hAnsi="Palatino Linotype"/>
          <w:color w:val="000000"/>
        </w:rPr>
        <w:t xml:space="preserve">En consecuencia, </w:t>
      </w:r>
      <w:r w:rsidRPr="00A23B53">
        <w:rPr>
          <w:rFonts w:ascii="Palatino Linotype" w:hAnsi="Palatino Linotype"/>
        </w:rPr>
        <w:t xml:space="preserve">se </w:t>
      </w:r>
      <w:r w:rsidRPr="00A23B53">
        <w:rPr>
          <w:rFonts w:ascii="Palatino Linotype" w:hAnsi="Palatino Linotype" w:cs="Arial"/>
          <w:lang w:val="es-ES_tradnl"/>
        </w:rPr>
        <w:t xml:space="preserve">determina </w:t>
      </w:r>
      <w:r w:rsidRPr="00A23B53">
        <w:rPr>
          <w:rFonts w:ascii="Palatino Linotype" w:hAnsi="Palatino Linotype" w:cs="Arial"/>
          <w:b/>
          <w:lang w:val="es-ES_tradnl"/>
        </w:rPr>
        <w:t>SOBRESEER</w:t>
      </w:r>
      <w:r w:rsidRPr="00A23B53">
        <w:rPr>
          <w:rFonts w:ascii="Palatino Linotype" w:hAnsi="Palatino Linotype" w:cs="Arial"/>
          <w:lang w:val="es-ES_tradnl"/>
        </w:rPr>
        <w:t xml:space="preserve"> el presente recurso de revisión, en </w:t>
      </w:r>
      <w:r w:rsidRPr="00A23B53">
        <w:rPr>
          <w:rFonts w:ascii="Palatino Linotype" w:hAnsi="Palatino Linotype"/>
          <w:bCs/>
        </w:rPr>
        <w:t>términos</w:t>
      </w:r>
      <w:r w:rsidRPr="00A23B53">
        <w:rPr>
          <w:rFonts w:ascii="Palatino Linotype" w:hAnsi="Palatino Linotype" w:cs="Arial"/>
          <w:lang w:val="es-ES_tradnl"/>
        </w:rPr>
        <w:t xml:space="preserve"> del artículo 186, fracción I, de la </w:t>
      </w:r>
      <w:r w:rsidRPr="00A23B53">
        <w:rPr>
          <w:rFonts w:ascii="Palatino Linotype" w:eastAsia="Calibri" w:hAnsi="Palatino Linotype" w:cs="Arial"/>
        </w:rPr>
        <w:t>Ley de Transparencia y Acceso a la Información Pública del Estado de México y Municipios.</w:t>
      </w:r>
    </w:p>
    <w:p w14:paraId="0DE60DCA" w14:textId="23289825" w:rsidR="00A400CA" w:rsidRPr="00A23B53" w:rsidRDefault="00A400CA" w:rsidP="00A400C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A23B53">
        <w:rPr>
          <w:rFonts w:ascii="Palatino Linotype" w:hAnsi="Palatino Linotype"/>
          <w:color w:val="000000"/>
        </w:rPr>
        <w:t>Luego</w:t>
      </w:r>
      <w:r w:rsidRPr="00A23B53">
        <w:rPr>
          <w:rFonts w:ascii="Palatino Linotype" w:hAnsi="Palatino Linotype" w:cs="Arial"/>
        </w:rPr>
        <w:t xml:space="preserve">, </w:t>
      </w:r>
      <w:r w:rsidRPr="00A23B53">
        <w:rPr>
          <w:rFonts w:ascii="Palatino Linotype" w:hAnsi="Palatino Linotype" w:cs="Arial"/>
          <w:lang w:val="es-ES_tradnl"/>
        </w:rPr>
        <w:t>conforme</w:t>
      </w:r>
      <w:r w:rsidRPr="00A23B53">
        <w:rPr>
          <w:rFonts w:ascii="Palatino Linotype" w:hAnsi="Palatino Linotype" w:cs="Arial"/>
        </w:rPr>
        <w:t xml:space="preserve"> a la transcripción que antecede conviene desglosar los elementos de la primera </w:t>
      </w:r>
      <w:r w:rsidRPr="00A23B53">
        <w:rPr>
          <w:rFonts w:ascii="Palatino Linotype" w:hAnsi="Palatino Linotype" w:cs="Arial"/>
          <w:lang w:val="es-ES_tradnl"/>
        </w:rPr>
        <w:t>disposición</w:t>
      </w:r>
      <w:r w:rsidRPr="00A23B53">
        <w:rPr>
          <w:rFonts w:ascii="Palatino Linotype" w:hAnsi="Palatino Linotype" w:cs="Arial"/>
        </w:rPr>
        <w:t xml:space="preserve"> enunciada, de manera tal que procede el </w:t>
      </w:r>
      <w:r w:rsidRPr="00A23B53">
        <w:rPr>
          <w:rFonts w:ascii="Palatino Linotype" w:hAnsi="Palatino Linotype" w:cs="Arial"/>
          <w:lang w:val="es-ES_tradnl"/>
        </w:rPr>
        <w:t>sobreseimiento</w:t>
      </w:r>
      <w:r w:rsidRPr="00A23B53">
        <w:rPr>
          <w:rFonts w:ascii="Palatino Linotype" w:hAnsi="Palatino Linotype" w:cs="Arial"/>
        </w:rPr>
        <w:t xml:space="preserve"> del recurso de revisión cuando </w:t>
      </w:r>
      <w:r w:rsidRPr="00A23B53">
        <w:rPr>
          <w:rFonts w:ascii="Palatino Linotype" w:hAnsi="Palatino Linotype" w:cs="Arial"/>
          <w:b/>
        </w:rPr>
        <w:t>EL SUJETO OBLIGADO</w:t>
      </w:r>
      <w:r w:rsidRPr="00A23B53">
        <w:rPr>
          <w:rFonts w:ascii="Palatino Linotype" w:hAnsi="Palatino Linotype" w:cs="Arial"/>
        </w:rPr>
        <w:t xml:space="preserve"> modifique o revoque el acto impugnado, quedando el medio de impugnación sin efecto o materia.</w:t>
      </w:r>
    </w:p>
    <w:p w14:paraId="4DABB65B" w14:textId="77777777" w:rsidR="00A400CA" w:rsidRPr="00A23B53" w:rsidRDefault="00A400CA" w:rsidP="00A400CA">
      <w:pPr>
        <w:spacing w:before="120" w:after="120" w:line="360" w:lineRule="auto"/>
        <w:jc w:val="both"/>
        <w:rPr>
          <w:rFonts w:ascii="Palatino Linotype" w:hAnsi="Palatino Linotype" w:cs="Arial"/>
        </w:rPr>
      </w:pPr>
      <w:r w:rsidRPr="00A23B53">
        <w:rPr>
          <w:rFonts w:ascii="Palatino Linotype" w:hAnsi="Palatino Linotype" w:cs="Arial"/>
        </w:rPr>
        <w:t xml:space="preserve">1.- El sujeto obligado responsable, </w:t>
      </w:r>
    </w:p>
    <w:p w14:paraId="4F7F8ED5" w14:textId="77777777" w:rsidR="00A400CA" w:rsidRPr="00A23B53" w:rsidRDefault="00A400CA" w:rsidP="00A400CA">
      <w:pPr>
        <w:spacing w:before="120" w:after="120" w:line="360" w:lineRule="auto"/>
        <w:jc w:val="both"/>
        <w:rPr>
          <w:rFonts w:ascii="Palatino Linotype" w:hAnsi="Palatino Linotype" w:cs="Arial"/>
        </w:rPr>
      </w:pPr>
      <w:r w:rsidRPr="00A23B53">
        <w:rPr>
          <w:rFonts w:ascii="Palatino Linotype" w:hAnsi="Palatino Linotype" w:cs="Arial"/>
        </w:rPr>
        <w:t xml:space="preserve">2.- Acto, </w:t>
      </w:r>
    </w:p>
    <w:p w14:paraId="6B97700C" w14:textId="77777777" w:rsidR="00A400CA" w:rsidRPr="00A23B53" w:rsidRDefault="00A400CA" w:rsidP="00A400CA">
      <w:pPr>
        <w:spacing w:before="120" w:after="120" w:line="360" w:lineRule="auto"/>
        <w:jc w:val="both"/>
        <w:rPr>
          <w:rFonts w:ascii="Palatino Linotype" w:hAnsi="Palatino Linotype" w:cs="Arial"/>
        </w:rPr>
      </w:pPr>
      <w:r w:rsidRPr="00A23B53">
        <w:rPr>
          <w:rFonts w:ascii="Palatino Linotype" w:hAnsi="Palatino Linotype" w:cs="Arial"/>
        </w:rPr>
        <w:t xml:space="preserve">3.- </w:t>
      </w:r>
      <w:r w:rsidRPr="00A23B53">
        <w:rPr>
          <w:rFonts w:ascii="Palatino Linotype" w:hAnsi="Palatino Linotype" w:cs="Arial"/>
          <w:b/>
        </w:rPr>
        <w:t>Que se modifique</w:t>
      </w:r>
      <w:r w:rsidRPr="00A23B53">
        <w:rPr>
          <w:rFonts w:ascii="Palatino Linotype" w:hAnsi="Palatino Linotype" w:cs="Arial"/>
        </w:rPr>
        <w:t xml:space="preserve"> o revoque, y</w:t>
      </w:r>
    </w:p>
    <w:p w14:paraId="2BB26111" w14:textId="77777777" w:rsidR="00A400CA" w:rsidRPr="00A23B53" w:rsidRDefault="00A400CA" w:rsidP="00A400CA">
      <w:pPr>
        <w:spacing w:before="120" w:after="120" w:line="360" w:lineRule="auto"/>
        <w:jc w:val="both"/>
        <w:rPr>
          <w:rFonts w:ascii="Palatino Linotype" w:hAnsi="Palatino Linotype" w:cs="Arial"/>
        </w:rPr>
      </w:pPr>
      <w:r w:rsidRPr="00A23B53">
        <w:rPr>
          <w:rFonts w:ascii="Palatino Linotype" w:hAnsi="Palatino Linotype" w:cs="Arial"/>
        </w:rPr>
        <w:t>4.- De tal manera que el medio de impugnación quede sin efecto o materia.</w:t>
      </w:r>
    </w:p>
    <w:p w14:paraId="75428172" w14:textId="7C97DA6C" w:rsidR="00A400CA" w:rsidRPr="00A23B53" w:rsidRDefault="00A400CA" w:rsidP="00A400C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A23B53">
        <w:rPr>
          <w:rFonts w:ascii="Palatino Linotype" w:hAnsi="Palatino Linotype" w:cs="Arial"/>
        </w:rPr>
        <w:t xml:space="preserve">El primer elemento normativo, se actualiza ya que </w:t>
      </w:r>
      <w:r w:rsidRPr="00A23B53">
        <w:rPr>
          <w:rFonts w:ascii="Palatino Linotype" w:hAnsi="Palatino Linotype" w:cs="Arial"/>
          <w:b/>
        </w:rPr>
        <w:t xml:space="preserve">EL SUJETO OBLIGADO </w:t>
      </w:r>
      <w:r w:rsidRPr="00A23B53">
        <w:rPr>
          <w:rFonts w:ascii="Palatino Linotype" w:hAnsi="Palatino Linotype" w:cs="Arial"/>
        </w:rPr>
        <w:t xml:space="preserve">responsable, es </w:t>
      </w:r>
      <w:r w:rsidR="00A96916" w:rsidRPr="00A23B53">
        <w:rPr>
          <w:rFonts w:ascii="Palatino Linotype" w:hAnsi="Palatino Linotype" w:cs="Arial"/>
        </w:rPr>
        <w:t>e</w:t>
      </w:r>
      <w:r w:rsidRPr="00A23B53">
        <w:rPr>
          <w:rFonts w:ascii="Palatino Linotype" w:hAnsi="Palatino Linotype"/>
          <w:color w:val="000000"/>
        </w:rPr>
        <w:t>l</w:t>
      </w:r>
      <w:r w:rsidRPr="00A23B53">
        <w:rPr>
          <w:rFonts w:ascii="Palatino Linotype" w:hAnsi="Palatino Linotype" w:cs="Arial"/>
        </w:rPr>
        <w:t xml:space="preserve"> </w:t>
      </w:r>
      <w:r w:rsidR="002D6E4D" w:rsidRPr="00A23B53">
        <w:rPr>
          <w:rFonts w:ascii="Palatino Linotype" w:hAnsi="Palatino Linotype" w:cs="Arial"/>
          <w:b/>
        </w:rPr>
        <w:t>Ayuntamiento de Naucalpan de Juárez</w:t>
      </w:r>
      <w:r w:rsidRPr="00A23B53">
        <w:rPr>
          <w:rFonts w:ascii="Palatino Linotype" w:hAnsi="Palatino Linotype" w:cs="Arial"/>
        </w:rPr>
        <w:t>.</w:t>
      </w:r>
    </w:p>
    <w:p w14:paraId="136CDC11" w14:textId="337B2B86" w:rsidR="00A400CA" w:rsidRPr="00A23B53" w:rsidRDefault="00A400CA" w:rsidP="00A400C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A23B53">
        <w:rPr>
          <w:rFonts w:ascii="Palatino Linotype" w:hAnsi="Palatino Linotype" w:cs="Arial"/>
        </w:rPr>
        <w:t xml:space="preserve">El </w:t>
      </w:r>
      <w:r w:rsidRPr="00A23B53">
        <w:rPr>
          <w:rFonts w:ascii="Palatino Linotype" w:hAnsi="Palatino Linotype" w:cs="Arial"/>
          <w:lang w:val="es-ES_tradnl"/>
        </w:rPr>
        <w:t>segundo</w:t>
      </w:r>
      <w:r w:rsidRPr="00A23B53">
        <w:rPr>
          <w:rFonts w:ascii="Palatino Linotype" w:hAnsi="Palatino Linotype" w:cs="Arial"/>
        </w:rPr>
        <w:t xml:space="preserve"> elemento normativo, es la </w:t>
      </w:r>
      <w:r w:rsidRPr="00A23B53">
        <w:rPr>
          <w:rFonts w:ascii="Palatino Linotype" w:hAnsi="Palatino Linotype" w:cs="Arial"/>
          <w:lang w:val="es-ES_tradnl"/>
        </w:rPr>
        <w:t>existencia</w:t>
      </w:r>
      <w:r w:rsidRPr="00A23B53">
        <w:rPr>
          <w:rFonts w:ascii="Palatino Linotype" w:hAnsi="Palatino Linotype" w:cs="Arial"/>
        </w:rPr>
        <w:t xml:space="preserve"> de un acto, en el caso en concreto que nos ocupa </w:t>
      </w:r>
      <w:r w:rsidRPr="00A23B53">
        <w:rPr>
          <w:rFonts w:ascii="Palatino Linotype" w:hAnsi="Palatino Linotype"/>
          <w:color w:val="000000"/>
        </w:rPr>
        <w:t>se</w:t>
      </w:r>
      <w:r w:rsidRPr="00A23B53">
        <w:rPr>
          <w:rFonts w:ascii="Palatino Linotype" w:hAnsi="Palatino Linotype" w:cs="Arial"/>
        </w:rPr>
        <w:t xml:space="preserve"> actualiza con la respuesta del </w:t>
      </w:r>
      <w:r w:rsidRPr="00A23B53">
        <w:rPr>
          <w:rFonts w:ascii="Palatino Linotype" w:hAnsi="Palatino Linotype" w:cs="Arial"/>
          <w:b/>
        </w:rPr>
        <w:t>SUJETO OBLIGADO</w:t>
      </w:r>
      <w:r w:rsidRPr="00A23B53">
        <w:rPr>
          <w:rFonts w:ascii="Palatino Linotype" w:hAnsi="Palatino Linotype" w:cs="Arial"/>
        </w:rPr>
        <w:t xml:space="preserve">, </w:t>
      </w:r>
      <w:r w:rsidRPr="00A23B53">
        <w:rPr>
          <w:rFonts w:ascii="Palatino Linotype" w:hAnsi="Palatino Linotype" w:cs="Arial"/>
          <w:b/>
        </w:rPr>
        <w:t>modificada</w:t>
      </w:r>
      <w:r w:rsidRPr="00A23B53">
        <w:rPr>
          <w:rFonts w:ascii="Palatino Linotype" w:hAnsi="Palatino Linotype" w:cs="Arial"/>
        </w:rPr>
        <w:t xml:space="preserve"> con el contenido del Informe</w:t>
      </w:r>
      <w:r w:rsidR="008478EC" w:rsidRPr="00A23B53">
        <w:rPr>
          <w:rFonts w:ascii="Palatino Linotype" w:hAnsi="Palatino Linotype" w:cs="Arial"/>
        </w:rPr>
        <w:t xml:space="preserve"> Justificado.</w:t>
      </w:r>
    </w:p>
    <w:p w14:paraId="52433025" w14:textId="77777777" w:rsidR="00A400CA" w:rsidRPr="00A23B53" w:rsidRDefault="00A400CA" w:rsidP="00A400C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A23B53">
        <w:rPr>
          <w:rFonts w:ascii="Palatino Linotype" w:hAnsi="Palatino Linotype"/>
          <w:color w:val="000000"/>
        </w:rPr>
        <w:t>Cabe</w:t>
      </w:r>
      <w:r w:rsidRPr="00A23B53">
        <w:rPr>
          <w:rFonts w:ascii="Palatino Linotype" w:hAnsi="Palatino Linotype" w:cs="Arial"/>
        </w:rPr>
        <w:t xml:space="preserve"> destacar que, la respuesta a la solicitud de acceso a la información pública por parte del</w:t>
      </w:r>
      <w:r w:rsidRPr="00A23B53">
        <w:rPr>
          <w:rFonts w:ascii="Palatino Linotype" w:hAnsi="Palatino Linotype" w:cs="Arial"/>
          <w:b/>
        </w:rPr>
        <w:t xml:space="preserve"> SUJETO OBLIGADO</w:t>
      </w:r>
      <w:r w:rsidRPr="00A23B53">
        <w:rPr>
          <w:rFonts w:ascii="Palatino Linotype" w:hAnsi="Palatino Linotype" w:cs="Arial"/>
        </w:rPr>
        <w:t xml:space="preserve">, es considerada como el “acto” que fue impugnado por </w:t>
      </w:r>
      <w:r w:rsidRPr="00A23B53">
        <w:rPr>
          <w:rFonts w:ascii="Palatino Linotype" w:hAnsi="Palatino Linotype" w:cs="Arial"/>
          <w:b/>
        </w:rPr>
        <w:t>EL RECURRENTE</w:t>
      </w:r>
      <w:r w:rsidRPr="00A23B53">
        <w:rPr>
          <w:rFonts w:ascii="Palatino Linotype" w:hAnsi="Palatino Linotype" w:cs="Arial"/>
        </w:rPr>
        <w:t>.</w:t>
      </w:r>
    </w:p>
    <w:p w14:paraId="769AEF94" w14:textId="77777777" w:rsidR="00A400CA" w:rsidRPr="00A23B53" w:rsidRDefault="00A400CA" w:rsidP="00A400C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A23B53">
        <w:rPr>
          <w:rFonts w:ascii="Palatino Linotype" w:hAnsi="Palatino Linotype" w:cs="Arial"/>
        </w:rPr>
        <w:t xml:space="preserve">En ese sentido, la </w:t>
      </w:r>
      <w:r w:rsidRPr="00A23B53">
        <w:rPr>
          <w:rFonts w:ascii="Palatino Linotype" w:hAnsi="Palatino Linotype" w:cs="Arial"/>
          <w:lang w:val="es-ES_tradnl"/>
        </w:rPr>
        <w:t>naturaleza</w:t>
      </w:r>
      <w:r w:rsidRPr="00A23B53">
        <w:rPr>
          <w:rFonts w:ascii="Palatino Linotype" w:hAnsi="Palatino Linotype" w:cs="Arial"/>
        </w:rPr>
        <w:t xml:space="preserve"> jurídica de los actos que emiten los Sujetos Obligados, está delimitada por la misma </w:t>
      </w:r>
      <w:r w:rsidRPr="00A23B53">
        <w:rPr>
          <w:rFonts w:ascii="Palatino Linotype" w:hAnsi="Palatino Linotype"/>
          <w:color w:val="000000"/>
        </w:rPr>
        <w:t>Ley</w:t>
      </w:r>
      <w:r w:rsidRPr="00A23B53">
        <w:rPr>
          <w:rFonts w:ascii="Palatino Linotype" w:hAnsi="Palatino Linotype" w:cs="Arial"/>
        </w:rPr>
        <w:t xml:space="preserve"> de la materia, ya que, el hecho de emitir actos no previstos en el marco normativo que en transparencia rige su actuar, serían ilegales de estricto derecho, por lo que, los “actos” a que se refiere esta fracción están contenidos en su artículo 53, el cual establece:</w:t>
      </w:r>
    </w:p>
    <w:p w14:paraId="30E5EF70" w14:textId="77777777" w:rsidR="00A400CA" w:rsidRPr="00A23B53" w:rsidRDefault="00A400CA" w:rsidP="008478EC">
      <w:pPr>
        <w:spacing w:before="120" w:after="120"/>
        <w:ind w:left="709" w:right="709"/>
        <w:jc w:val="both"/>
        <w:rPr>
          <w:rFonts w:ascii="Palatino Linotype" w:hAnsi="Palatino Linotype" w:cs="Arial"/>
          <w:i/>
          <w:sz w:val="22"/>
          <w:szCs w:val="22"/>
        </w:rPr>
      </w:pPr>
      <w:r w:rsidRPr="00A23B53">
        <w:rPr>
          <w:rFonts w:ascii="Palatino Linotype" w:hAnsi="Palatino Linotype" w:cs="Arial"/>
          <w:i/>
          <w:sz w:val="22"/>
          <w:szCs w:val="22"/>
        </w:rPr>
        <w:t>“</w:t>
      </w:r>
      <w:r w:rsidRPr="00A23B53">
        <w:rPr>
          <w:rFonts w:ascii="Palatino Linotype" w:hAnsi="Palatino Linotype" w:cs="Arial"/>
          <w:b/>
          <w:i/>
          <w:sz w:val="22"/>
          <w:szCs w:val="22"/>
        </w:rPr>
        <w:t>Artículo 53</w:t>
      </w:r>
      <w:r w:rsidRPr="00A23B53">
        <w:rPr>
          <w:rFonts w:ascii="Palatino Linotype" w:hAnsi="Palatino Linotype" w:cs="Arial"/>
          <w:i/>
          <w:sz w:val="22"/>
          <w:szCs w:val="22"/>
        </w:rPr>
        <w:t xml:space="preserve">. Las Unidades de Transparencia tendrán las siguientes funciones: </w:t>
      </w:r>
    </w:p>
    <w:p w14:paraId="001F5A1B" w14:textId="77777777" w:rsidR="00A400CA" w:rsidRPr="00A23B53" w:rsidRDefault="00A400CA" w:rsidP="008478EC">
      <w:pPr>
        <w:spacing w:before="120" w:after="120"/>
        <w:ind w:left="709" w:right="709"/>
        <w:jc w:val="both"/>
        <w:rPr>
          <w:rFonts w:ascii="Palatino Linotype" w:hAnsi="Palatino Linotype" w:cs="Arial"/>
          <w:i/>
          <w:sz w:val="22"/>
          <w:szCs w:val="22"/>
        </w:rPr>
      </w:pPr>
      <w:r w:rsidRPr="00A23B53">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4DD07D0C" w14:textId="77777777" w:rsidR="00A400CA" w:rsidRPr="00A23B53" w:rsidRDefault="00A400CA" w:rsidP="008478EC">
      <w:pPr>
        <w:spacing w:before="120" w:after="120"/>
        <w:ind w:left="709" w:right="709"/>
        <w:jc w:val="both"/>
        <w:rPr>
          <w:rFonts w:ascii="Palatino Linotype" w:hAnsi="Palatino Linotype" w:cs="Arial"/>
          <w:i/>
          <w:sz w:val="22"/>
          <w:szCs w:val="22"/>
        </w:rPr>
      </w:pPr>
      <w:r w:rsidRPr="00A23B53">
        <w:rPr>
          <w:rFonts w:ascii="Palatino Linotype" w:hAnsi="Palatino Linotype" w:cs="Arial"/>
          <w:i/>
          <w:sz w:val="22"/>
          <w:szCs w:val="22"/>
        </w:rPr>
        <w:t xml:space="preserve">II. Recibir, tramitar y dar respuesta a las solicitudes de acceso a la información; </w:t>
      </w:r>
    </w:p>
    <w:p w14:paraId="525A1AE3" w14:textId="77777777" w:rsidR="00A400CA" w:rsidRPr="00A23B53" w:rsidRDefault="00A400CA" w:rsidP="008478EC">
      <w:pPr>
        <w:spacing w:before="120" w:after="120"/>
        <w:ind w:left="709" w:right="709"/>
        <w:jc w:val="both"/>
        <w:rPr>
          <w:rFonts w:ascii="Palatino Linotype" w:hAnsi="Palatino Linotype" w:cs="Arial"/>
          <w:i/>
          <w:sz w:val="22"/>
          <w:szCs w:val="22"/>
        </w:rPr>
      </w:pPr>
      <w:r w:rsidRPr="00A23B53">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14:paraId="65C66369" w14:textId="77777777" w:rsidR="00A400CA" w:rsidRPr="00A23B53" w:rsidRDefault="00A400CA" w:rsidP="008478EC">
      <w:pPr>
        <w:spacing w:before="120" w:after="120"/>
        <w:ind w:left="709" w:right="709"/>
        <w:jc w:val="both"/>
        <w:rPr>
          <w:rFonts w:ascii="Palatino Linotype" w:hAnsi="Palatino Linotype" w:cs="Arial"/>
          <w:i/>
          <w:sz w:val="22"/>
          <w:szCs w:val="22"/>
        </w:rPr>
      </w:pPr>
      <w:r w:rsidRPr="00A23B53">
        <w:rPr>
          <w:rFonts w:ascii="Palatino Linotype" w:hAnsi="Palatino Linotype" w:cs="Arial"/>
          <w:i/>
          <w:sz w:val="22"/>
          <w:szCs w:val="22"/>
        </w:rPr>
        <w:t xml:space="preserve">IV. Realizar, con efectividad, los trámites internos necesarios para la atención de las solicitudes de acceso a la información; </w:t>
      </w:r>
    </w:p>
    <w:p w14:paraId="06E09109" w14:textId="77777777" w:rsidR="00A400CA" w:rsidRPr="00A23B53" w:rsidRDefault="00A400CA" w:rsidP="008478EC">
      <w:pPr>
        <w:spacing w:before="120" w:after="120"/>
        <w:ind w:left="709" w:right="709"/>
        <w:jc w:val="both"/>
        <w:rPr>
          <w:rFonts w:ascii="Palatino Linotype" w:hAnsi="Palatino Linotype" w:cs="Arial"/>
          <w:i/>
          <w:sz w:val="22"/>
          <w:szCs w:val="22"/>
        </w:rPr>
      </w:pPr>
      <w:r w:rsidRPr="00A23B53">
        <w:rPr>
          <w:rFonts w:ascii="Palatino Linotype" w:hAnsi="Palatino Linotype" w:cs="Arial"/>
          <w:i/>
          <w:sz w:val="22"/>
          <w:szCs w:val="22"/>
        </w:rPr>
        <w:t xml:space="preserve">V. Entregar, en su caso, a los particulares la información solicitada; </w:t>
      </w:r>
    </w:p>
    <w:p w14:paraId="7028AA3C" w14:textId="77777777" w:rsidR="00A400CA" w:rsidRPr="00A23B53" w:rsidRDefault="00A400CA" w:rsidP="008478EC">
      <w:pPr>
        <w:spacing w:before="120" w:after="120"/>
        <w:ind w:left="709" w:right="709"/>
        <w:jc w:val="both"/>
        <w:rPr>
          <w:rFonts w:ascii="Palatino Linotype" w:hAnsi="Palatino Linotype" w:cs="Arial"/>
          <w:i/>
          <w:sz w:val="22"/>
          <w:szCs w:val="22"/>
        </w:rPr>
      </w:pPr>
      <w:r w:rsidRPr="00A23B53">
        <w:rPr>
          <w:rFonts w:ascii="Palatino Linotype" w:hAnsi="Palatino Linotype" w:cs="Arial"/>
          <w:i/>
          <w:sz w:val="22"/>
          <w:szCs w:val="22"/>
        </w:rPr>
        <w:t xml:space="preserve">VI. Efectuar las notificaciones a los solicitantes; </w:t>
      </w:r>
    </w:p>
    <w:p w14:paraId="6317A0D4" w14:textId="77777777" w:rsidR="00A400CA" w:rsidRPr="00A23B53" w:rsidRDefault="00A400CA" w:rsidP="008478EC">
      <w:pPr>
        <w:spacing w:before="120" w:after="120"/>
        <w:ind w:left="709" w:right="709"/>
        <w:jc w:val="both"/>
        <w:rPr>
          <w:rFonts w:ascii="Palatino Linotype" w:hAnsi="Palatino Linotype" w:cs="Arial"/>
          <w:i/>
          <w:sz w:val="22"/>
          <w:szCs w:val="22"/>
        </w:rPr>
      </w:pPr>
      <w:r w:rsidRPr="00A23B53">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14:paraId="1C81C78C" w14:textId="77777777" w:rsidR="00A400CA" w:rsidRPr="00A23B53" w:rsidRDefault="00A400CA" w:rsidP="008478EC">
      <w:pPr>
        <w:spacing w:before="120" w:after="120"/>
        <w:ind w:left="709" w:right="709"/>
        <w:jc w:val="both"/>
        <w:rPr>
          <w:rFonts w:ascii="Palatino Linotype" w:hAnsi="Palatino Linotype" w:cs="Arial"/>
          <w:i/>
          <w:sz w:val="22"/>
          <w:szCs w:val="22"/>
        </w:rPr>
      </w:pPr>
      <w:r w:rsidRPr="00A23B53">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14:paraId="39D11A3B" w14:textId="77777777" w:rsidR="00A400CA" w:rsidRPr="00A23B53" w:rsidRDefault="00A400CA" w:rsidP="008478EC">
      <w:pPr>
        <w:spacing w:before="120" w:after="120"/>
        <w:ind w:left="709" w:right="709"/>
        <w:jc w:val="both"/>
        <w:rPr>
          <w:rFonts w:ascii="Palatino Linotype" w:hAnsi="Palatino Linotype" w:cs="Arial"/>
          <w:i/>
          <w:sz w:val="22"/>
          <w:szCs w:val="22"/>
        </w:rPr>
      </w:pPr>
      <w:r w:rsidRPr="00A23B53">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25E81124" w14:textId="77777777" w:rsidR="00A400CA" w:rsidRPr="00A23B53" w:rsidRDefault="00A400CA" w:rsidP="008478EC">
      <w:pPr>
        <w:spacing w:before="120" w:after="120"/>
        <w:ind w:left="709" w:right="709"/>
        <w:jc w:val="both"/>
        <w:rPr>
          <w:rFonts w:ascii="Palatino Linotype" w:hAnsi="Palatino Linotype" w:cs="Arial"/>
          <w:i/>
          <w:sz w:val="22"/>
          <w:szCs w:val="22"/>
        </w:rPr>
      </w:pPr>
      <w:r w:rsidRPr="00A23B53">
        <w:rPr>
          <w:rFonts w:ascii="Palatino Linotype" w:hAnsi="Palatino Linotype" w:cs="Arial"/>
          <w:i/>
          <w:sz w:val="22"/>
          <w:szCs w:val="22"/>
        </w:rPr>
        <w:t xml:space="preserve">X. Presentar ante el Comité, el proyecto de clasificación de información; </w:t>
      </w:r>
    </w:p>
    <w:p w14:paraId="52E66566" w14:textId="77777777" w:rsidR="00A400CA" w:rsidRPr="00A23B53" w:rsidRDefault="00A400CA" w:rsidP="008478EC">
      <w:pPr>
        <w:spacing w:before="120" w:after="120"/>
        <w:ind w:left="709" w:right="709"/>
        <w:jc w:val="both"/>
        <w:rPr>
          <w:rFonts w:ascii="Palatino Linotype" w:hAnsi="Palatino Linotype" w:cs="Arial"/>
          <w:i/>
          <w:sz w:val="22"/>
          <w:szCs w:val="22"/>
        </w:rPr>
      </w:pPr>
      <w:r w:rsidRPr="00A23B53">
        <w:rPr>
          <w:rFonts w:ascii="Palatino Linotype" w:hAnsi="Palatino Linotype" w:cs="Arial"/>
          <w:i/>
          <w:sz w:val="22"/>
          <w:szCs w:val="22"/>
        </w:rPr>
        <w:t xml:space="preserve">XI. Promover e implementar políticas de transparencia proactiva procurando su accesibilidad; </w:t>
      </w:r>
    </w:p>
    <w:p w14:paraId="6BCCD34B" w14:textId="77777777" w:rsidR="00A400CA" w:rsidRPr="00A23B53" w:rsidRDefault="00A400CA" w:rsidP="008478EC">
      <w:pPr>
        <w:spacing w:before="120" w:after="120"/>
        <w:ind w:left="709" w:right="709"/>
        <w:jc w:val="both"/>
        <w:rPr>
          <w:rFonts w:ascii="Palatino Linotype" w:hAnsi="Palatino Linotype" w:cs="Arial"/>
          <w:i/>
          <w:sz w:val="22"/>
          <w:szCs w:val="22"/>
        </w:rPr>
      </w:pPr>
      <w:r w:rsidRPr="00A23B53">
        <w:rPr>
          <w:rFonts w:ascii="Palatino Linotype" w:hAnsi="Palatino Linotype" w:cs="Arial"/>
          <w:i/>
          <w:sz w:val="22"/>
          <w:szCs w:val="22"/>
        </w:rPr>
        <w:t xml:space="preserve">XII. Fomentar la transparencia y accesibilidad al interior del sujeto obligado; </w:t>
      </w:r>
    </w:p>
    <w:p w14:paraId="2BD2CAE6" w14:textId="77777777" w:rsidR="00A400CA" w:rsidRPr="00A23B53" w:rsidRDefault="00A400CA" w:rsidP="008478EC">
      <w:pPr>
        <w:spacing w:before="120" w:after="120"/>
        <w:ind w:left="709" w:right="709"/>
        <w:jc w:val="both"/>
        <w:rPr>
          <w:rFonts w:ascii="Palatino Linotype" w:hAnsi="Palatino Linotype" w:cs="Arial"/>
          <w:i/>
          <w:sz w:val="22"/>
          <w:szCs w:val="22"/>
        </w:rPr>
      </w:pPr>
      <w:r w:rsidRPr="00A23B53">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14:paraId="50BEADB3" w14:textId="77777777" w:rsidR="00A400CA" w:rsidRPr="00A23B53" w:rsidRDefault="00A400CA" w:rsidP="008478EC">
      <w:pPr>
        <w:spacing w:before="120" w:after="120"/>
        <w:ind w:left="709" w:right="709"/>
        <w:jc w:val="both"/>
        <w:rPr>
          <w:rFonts w:ascii="Palatino Linotype" w:hAnsi="Palatino Linotype" w:cs="Arial"/>
          <w:i/>
          <w:sz w:val="22"/>
          <w:szCs w:val="22"/>
        </w:rPr>
      </w:pPr>
      <w:r w:rsidRPr="00A23B53">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p>
    <w:p w14:paraId="3E1A8531" w14:textId="77777777" w:rsidR="00A400CA" w:rsidRPr="00A23B53" w:rsidRDefault="00A400CA" w:rsidP="00A400CA">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A23B53">
        <w:rPr>
          <w:rFonts w:ascii="Palatino Linotype" w:hAnsi="Palatino Linotype" w:cs="Arial"/>
        </w:rPr>
        <w:t>Es decir, la impugnación del</w:t>
      </w:r>
      <w:r w:rsidRPr="00A23B53">
        <w:rPr>
          <w:rFonts w:ascii="Palatino Linotype" w:hAnsi="Palatino Linotype" w:cs="Arial"/>
          <w:b/>
        </w:rPr>
        <w:t xml:space="preserve"> RECURRENTE</w:t>
      </w:r>
      <w:r w:rsidRPr="00A23B53">
        <w:rPr>
          <w:rFonts w:ascii="Palatino Linotype" w:hAnsi="Palatino Linotype" w:cs="Arial"/>
        </w:rPr>
        <w:t xml:space="preserve"> debe ser sobre la emisión de un “Acto”, ya sea en </w:t>
      </w:r>
      <w:r w:rsidRPr="00A23B53">
        <w:rPr>
          <w:rFonts w:ascii="Palatino Linotype" w:hAnsi="Palatino Linotype"/>
          <w:color w:val="000000"/>
        </w:rPr>
        <w:t>sentido</w:t>
      </w:r>
      <w:r w:rsidRPr="00A23B53">
        <w:rPr>
          <w:rFonts w:ascii="Palatino Linotype" w:hAnsi="Palatino Linotype" w:cs="Arial"/>
        </w:rPr>
        <w:t xml:space="preserve"> positivo o negativo.</w:t>
      </w:r>
    </w:p>
    <w:p w14:paraId="1A74887D" w14:textId="77777777" w:rsidR="00A400CA" w:rsidRPr="00A23B53" w:rsidRDefault="00A400CA" w:rsidP="00A400C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A23B53">
        <w:rPr>
          <w:rFonts w:ascii="Palatino Linotype" w:hAnsi="Palatino Linotype" w:cs="Arial"/>
        </w:rPr>
        <w:t xml:space="preserve">Ahora bien, </w:t>
      </w:r>
      <w:r w:rsidRPr="00A23B53">
        <w:rPr>
          <w:rFonts w:ascii="Palatino Linotype" w:hAnsi="Palatino Linotype"/>
          <w:color w:val="000000"/>
        </w:rPr>
        <w:t>por</w:t>
      </w:r>
      <w:r w:rsidRPr="00A23B53">
        <w:rPr>
          <w:rFonts w:ascii="Palatino Linotype" w:hAnsi="Palatino Linotype" w:cs="Arial"/>
        </w:rPr>
        <w:t xml:space="preserve"> cuanto hace al tercer elemento normativo, es en esencia una </w:t>
      </w:r>
      <w:r w:rsidRPr="00A23B53">
        <w:rPr>
          <w:rFonts w:ascii="Palatino Linotype" w:hAnsi="Palatino Linotype" w:cs="Arial"/>
          <w:lang w:val="es-ES_tradnl"/>
        </w:rPr>
        <w:t>condicional</w:t>
      </w:r>
      <w:r w:rsidRPr="00A23B53">
        <w:rPr>
          <w:rFonts w:ascii="Palatino Linotype" w:hAnsi="Palatino Linotype" w:cs="Arial"/>
        </w:rPr>
        <w:t>, consistente en que la dependencia o entidad responsable del acto o resolución impugnada la</w:t>
      </w:r>
      <w:r w:rsidRPr="00A23B53">
        <w:rPr>
          <w:rFonts w:ascii="Palatino Linotype" w:hAnsi="Palatino Linotype" w:cs="Arial"/>
          <w:b/>
        </w:rPr>
        <w:t xml:space="preserve"> modifique </w:t>
      </w:r>
      <w:r w:rsidRPr="00A23B53">
        <w:rPr>
          <w:rFonts w:ascii="Palatino Linotype" w:hAnsi="Palatino Linotype" w:cs="Arial"/>
        </w:rPr>
        <w:t>o revoque;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14:paraId="03A4D52B" w14:textId="77777777" w:rsidR="00A400CA" w:rsidRPr="00A23B53" w:rsidRDefault="00A400CA" w:rsidP="00A400C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A23B53">
        <w:rPr>
          <w:rFonts w:ascii="Palatino Linotype" w:hAnsi="Palatino Linotype" w:cs="Arial"/>
        </w:rPr>
        <w:t xml:space="preserve">Por cuanto hace a la revocación, a diferencia de la modificación, ocurre cuando la </w:t>
      </w:r>
      <w:r w:rsidRPr="00A23B53">
        <w:rPr>
          <w:rFonts w:ascii="Palatino Linotype" w:hAnsi="Palatino Linotype" w:cs="Arial"/>
          <w:lang w:val="es-ES_tradnl"/>
        </w:rPr>
        <w:t>dependencia</w:t>
      </w:r>
      <w:r w:rsidRPr="00A23B53">
        <w:rPr>
          <w:rFonts w:ascii="Palatino Linotype" w:hAnsi="Palatino Linotype" w:cs="Arial"/>
        </w:rPr>
        <w:t xml:space="preserve"> o entidad responsable (</w:t>
      </w:r>
      <w:r w:rsidRPr="00A23B53">
        <w:rPr>
          <w:rFonts w:ascii="Palatino Linotype" w:hAnsi="Palatino Linotype" w:cs="Arial"/>
          <w:b/>
        </w:rPr>
        <w:t>SUJETO OBLIGADO</w:t>
      </w:r>
      <w:r w:rsidRPr="00A23B53">
        <w:rPr>
          <w:rFonts w:ascii="Palatino Linotype" w:hAnsi="Palatino Linotype" w:cs="Arial"/>
        </w:rPr>
        <w:t xml:space="preserve">), del acto o resolución impugnada, </w:t>
      </w:r>
      <w:r w:rsidRPr="00A23B53">
        <w:rPr>
          <w:rFonts w:ascii="Palatino Linotype" w:hAnsi="Palatino Linotype"/>
          <w:color w:val="000000"/>
        </w:rPr>
        <w:t>suprime</w:t>
      </w:r>
      <w:r w:rsidRPr="00A23B53">
        <w:rPr>
          <w:rFonts w:ascii="Palatino Linotype" w:hAnsi="Palatino Linotype" w:cs="Arial"/>
        </w:rPr>
        <w:t>, elimina o cancela la totalidad de su respuesta y emite otra en su lugar dejando sin efecto lo que en un principio respondió.</w:t>
      </w:r>
    </w:p>
    <w:p w14:paraId="6592771C" w14:textId="77777777" w:rsidR="00A400CA" w:rsidRPr="00A23B53" w:rsidRDefault="00A400CA" w:rsidP="00A400C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A23B53">
        <w:rPr>
          <w:rFonts w:ascii="Palatino Linotype" w:hAnsi="Palatino Linotype" w:cs="Arial"/>
        </w:rPr>
        <w:t xml:space="preserve">En ese </w:t>
      </w:r>
      <w:r w:rsidRPr="00A23B53">
        <w:rPr>
          <w:rFonts w:ascii="Palatino Linotype" w:hAnsi="Palatino Linotype" w:cs="Arial"/>
          <w:lang w:val="es-ES_tradnl"/>
        </w:rPr>
        <w:t>tenor</w:t>
      </w:r>
      <w:r w:rsidRPr="00A23B53">
        <w:rPr>
          <w:rFonts w:ascii="Palatino Linotype" w:hAnsi="Palatino Linotype" w:cs="Arial"/>
        </w:rPr>
        <w:t xml:space="preserve">, un acto impugnado queda sin efectos, cuando aun existiendo </w:t>
      </w:r>
      <w:r w:rsidRPr="00A23B53">
        <w:rPr>
          <w:rFonts w:ascii="Palatino Linotype" w:hAnsi="Palatino Linotype"/>
          <w:color w:val="000000"/>
        </w:rPr>
        <w:t>jurídicamente</w:t>
      </w:r>
      <w:r w:rsidRPr="00A23B53">
        <w:rPr>
          <w:rFonts w:ascii="Palatino Linotype" w:hAnsi="Palatino Linotype" w:cs="Arial"/>
        </w:rPr>
        <w:t xml:space="preserve"> (esto es, que no se ha modificado, ni revocado) ya no genera ninguna consecuencia legal.</w:t>
      </w:r>
    </w:p>
    <w:p w14:paraId="3EF0589F" w14:textId="1B8F5BAF" w:rsidR="00A400CA" w:rsidRPr="00A23B53" w:rsidRDefault="00A400CA" w:rsidP="00A400C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A23B53">
        <w:rPr>
          <w:rFonts w:ascii="Palatino Linotype" w:hAnsi="Palatino Linotype" w:cs="Arial"/>
        </w:rPr>
        <w:t xml:space="preserve">En tanto que, un acto impugnado queda sin materia, cuando ha sido satisfecha la pretensión de lo pedido o exigido por </w:t>
      </w:r>
      <w:r w:rsidRPr="00A23B53">
        <w:rPr>
          <w:rFonts w:ascii="Palatino Linotype" w:hAnsi="Palatino Linotype" w:cs="Arial"/>
          <w:b/>
        </w:rPr>
        <w:t xml:space="preserve">EL RECURRENTE </w:t>
      </w:r>
      <w:r w:rsidRPr="00A23B53">
        <w:rPr>
          <w:rFonts w:ascii="Palatino Linotype" w:hAnsi="Palatino Linotype" w:cs="Arial"/>
        </w:rPr>
        <w:t xml:space="preserve">de manera que </w:t>
      </w:r>
      <w:r w:rsidRPr="00A23B53">
        <w:rPr>
          <w:rFonts w:ascii="Palatino Linotype" w:hAnsi="Palatino Linotype" w:cs="Arial"/>
          <w:b/>
        </w:rPr>
        <w:t xml:space="preserve">EL SUJETO OBLIGADO </w:t>
      </w:r>
      <w:r w:rsidRPr="00A23B53">
        <w:rPr>
          <w:rFonts w:ascii="Palatino Linotype" w:hAnsi="Palatino Linotype" w:cs="Arial"/>
        </w:rPr>
        <w:t xml:space="preserve">entrega una respuesta que aunque sea posterior a los términos previstos en la ley, mediante </w:t>
      </w:r>
      <w:r w:rsidRPr="00A23B53">
        <w:rPr>
          <w:rFonts w:ascii="Palatino Linotype" w:hAnsi="Palatino Linotype"/>
          <w:color w:val="000000"/>
        </w:rPr>
        <w:t>ésta</w:t>
      </w:r>
      <w:r w:rsidRPr="00A23B53">
        <w:rPr>
          <w:rFonts w:ascii="Palatino Linotype" w:hAnsi="Palatino Linotype" w:cs="Arial"/>
        </w:rPr>
        <w:t xml:space="preserve"> concede la información solicitada, en este caso, a través del Informe Justificado.</w:t>
      </w:r>
    </w:p>
    <w:p w14:paraId="2584915F" w14:textId="6865E256" w:rsidR="00A400CA" w:rsidRPr="00A23B53" w:rsidRDefault="00A400CA" w:rsidP="00A400C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A23B53">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A23B53">
        <w:rPr>
          <w:rFonts w:ascii="Palatino Linotype" w:hAnsi="Palatino Linotype" w:cs="Arial"/>
          <w:b/>
        </w:rPr>
        <w:t>EL SUJETO OBLIGADO</w:t>
      </w:r>
      <w:r w:rsidRPr="00A23B53">
        <w:rPr>
          <w:rFonts w:ascii="Palatino Linotype" w:hAnsi="Palatino Linotype" w:cs="Arial"/>
        </w:rPr>
        <w:t xml:space="preserve"> mediante </w:t>
      </w:r>
      <w:r w:rsidRPr="00A23B53">
        <w:rPr>
          <w:rFonts w:ascii="Palatino Linotype" w:hAnsi="Palatino Linotype"/>
          <w:color w:val="000000"/>
        </w:rPr>
        <w:t>un</w:t>
      </w:r>
      <w:r w:rsidRPr="00A23B53">
        <w:rPr>
          <w:rFonts w:ascii="Palatino Linotype" w:hAnsi="Palatino Linotype" w:cs="Arial"/>
        </w:rPr>
        <w:t xml:space="preserve"> acto posterior a su respuesta, como lo fue el Informe Justificado remitido vía </w:t>
      </w:r>
      <w:r w:rsidRPr="00A23B53">
        <w:rPr>
          <w:rFonts w:ascii="Palatino Linotype" w:hAnsi="Palatino Linotype" w:cs="Arial"/>
          <w:b/>
        </w:rPr>
        <w:t>EL SIAMEX</w:t>
      </w:r>
      <w:r w:rsidRPr="00A23B53">
        <w:rPr>
          <w:rFonts w:ascii="Palatino Linotype" w:hAnsi="Palatino Linotype" w:cs="Arial"/>
        </w:rPr>
        <w:t>, hizo llegar a</w:t>
      </w:r>
      <w:r w:rsidR="00A96916" w:rsidRPr="00A23B53">
        <w:rPr>
          <w:rFonts w:ascii="Palatino Linotype" w:hAnsi="Palatino Linotype" w:cs="Arial"/>
        </w:rPr>
        <w:t>l</w:t>
      </w:r>
      <w:r w:rsidR="008478EC" w:rsidRPr="00A23B53">
        <w:rPr>
          <w:rFonts w:ascii="Palatino Linotype" w:hAnsi="Palatino Linotype" w:cs="Arial"/>
        </w:rPr>
        <w:t xml:space="preserve"> </w:t>
      </w:r>
      <w:r w:rsidRPr="00A23B53">
        <w:rPr>
          <w:rFonts w:ascii="Palatino Linotype" w:hAnsi="Palatino Linotype" w:cs="Arial"/>
          <w:b/>
        </w:rPr>
        <w:t>RECURRENTE</w:t>
      </w:r>
      <w:r w:rsidRPr="00A23B53">
        <w:rPr>
          <w:rFonts w:ascii="Palatino Linotype" w:hAnsi="Palatino Linotype" w:cs="Arial"/>
        </w:rPr>
        <w:t xml:space="preserve">, la </w:t>
      </w:r>
      <w:r w:rsidRPr="00A23B53">
        <w:rPr>
          <w:rFonts w:ascii="Palatino Linotype" w:hAnsi="Palatino Linotype" w:cs="Arial"/>
          <w:lang w:val="es-ES_tradnl"/>
        </w:rPr>
        <w:t>información</w:t>
      </w:r>
      <w:r w:rsidR="008478EC" w:rsidRPr="00A23B53">
        <w:rPr>
          <w:rFonts w:ascii="Palatino Linotype" w:hAnsi="Palatino Linotype" w:cs="Arial"/>
        </w:rPr>
        <w:t xml:space="preserve"> con la cual se colmó</w:t>
      </w:r>
      <w:r w:rsidRPr="00A23B53">
        <w:rPr>
          <w:rFonts w:ascii="Palatino Linotype" w:hAnsi="Palatino Linotype" w:cs="Arial"/>
        </w:rPr>
        <w:t xml:space="preserve"> </w:t>
      </w:r>
      <w:r w:rsidR="008478EC" w:rsidRPr="00A23B53">
        <w:rPr>
          <w:rFonts w:ascii="Palatino Linotype" w:hAnsi="Palatino Linotype" w:cs="Arial"/>
          <w:b/>
        </w:rPr>
        <w:t>parcialmente</w:t>
      </w:r>
      <w:r w:rsidR="008478EC" w:rsidRPr="00A23B53">
        <w:rPr>
          <w:rFonts w:ascii="Palatino Linotype" w:hAnsi="Palatino Linotype" w:cs="Arial"/>
        </w:rPr>
        <w:t xml:space="preserve"> </w:t>
      </w:r>
      <w:r w:rsidRPr="00A23B53">
        <w:rPr>
          <w:rFonts w:ascii="Palatino Linotype" w:hAnsi="Palatino Linotype" w:cs="Arial"/>
        </w:rPr>
        <w:t>su derecho humano de a</w:t>
      </w:r>
      <w:r w:rsidR="008478EC" w:rsidRPr="00A23B53">
        <w:rPr>
          <w:rFonts w:ascii="Palatino Linotype" w:hAnsi="Palatino Linotype" w:cs="Arial"/>
        </w:rPr>
        <w:t xml:space="preserve">cceso a la información pública; no obstante, del análisis realizado por esta Ponencia Resolutora, fue </w:t>
      </w:r>
      <w:r w:rsidR="008478EC" w:rsidRPr="00A23B53">
        <w:rPr>
          <w:rFonts w:ascii="Palatino Linotype" w:hAnsi="Palatino Linotype" w:cs="Arial"/>
          <w:b/>
        </w:rPr>
        <w:t>colmado en su totalidad</w:t>
      </w:r>
      <w:r w:rsidR="008478EC" w:rsidRPr="00A23B53">
        <w:rPr>
          <w:rFonts w:ascii="Palatino Linotype" w:hAnsi="Palatino Linotype" w:cs="Arial"/>
        </w:rPr>
        <w:t xml:space="preserve"> lo requerido por </w:t>
      </w:r>
      <w:r w:rsidR="00A96916" w:rsidRPr="00A23B53">
        <w:rPr>
          <w:rFonts w:ascii="Palatino Linotype" w:hAnsi="Palatino Linotype" w:cs="Arial"/>
          <w:b/>
        </w:rPr>
        <w:t>EL RECURRENTE</w:t>
      </w:r>
      <w:r w:rsidR="008478EC" w:rsidRPr="00A23B53">
        <w:rPr>
          <w:rFonts w:ascii="Palatino Linotype" w:hAnsi="Palatino Linotype" w:cs="Arial"/>
        </w:rPr>
        <w:t xml:space="preserve">, </w:t>
      </w:r>
      <w:r w:rsidRPr="00A23B53">
        <w:rPr>
          <w:rFonts w:ascii="Palatino Linotype" w:hAnsi="Palatino Linotype" w:cs="Arial"/>
        </w:rPr>
        <w:t>lo que</w:t>
      </w:r>
      <w:r w:rsidR="008478EC" w:rsidRPr="00A23B53">
        <w:rPr>
          <w:rFonts w:ascii="Palatino Linotype" w:hAnsi="Palatino Linotype" w:cs="Arial"/>
        </w:rPr>
        <w:t xml:space="preserve"> en tal virtud, </w:t>
      </w:r>
      <w:r w:rsidR="008478EC" w:rsidRPr="00A23B53">
        <w:rPr>
          <w:rFonts w:ascii="Palatino Linotype" w:hAnsi="Palatino Linotype" w:cs="Arial"/>
          <w:b/>
        </w:rPr>
        <w:t>dejó</w:t>
      </w:r>
      <w:r w:rsidRPr="00A23B53">
        <w:rPr>
          <w:rFonts w:ascii="Palatino Linotype" w:hAnsi="Palatino Linotype" w:cs="Arial"/>
          <w:b/>
        </w:rPr>
        <w:t xml:space="preserve"> sin materia el presente recurso</w:t>
      </w:r>
      <w:r w:rsidRPr="00A23B53">
        <w:rPr>
          <w:rFonts w:ascii="Palatino Linotype" w:hAnsi="Palatino Linotype" w:cs="Arial"/>
        </w:rPr>
        <w:t xml:space="preserve">. </w:t>
      </w:r>
    </w:p>
    <w:p w14:paraId="69C9B988" w14:textId="77777777" w:rsidR="00A400CA" w:rsidRPr="00A23B53" w:rsidRDefault="00A400CA" w:rsidP="00A400C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A23B53">
        <w:rPr>
          <w:rFonts w:ascii="Palatino Linotype" w:hAnsi="Palatino Linotype" w:cs="Arial"/>
          <w:lang w:val="es-ES_tradnl"/>
        </w:rPr>
        <w:t xml:space="preserve">Asimismo, como </w:t>
      </w:r>
      <w:r w:rsidRPr="00A23B53">
        <w:rPr>
          <w:rFonts w:ascii="Palatino Linotype" w:hAnsi="Palatino Linotype"/>
          <w:color w:val="000000"/>
        </w:rPr>
        <w:t>consecuencia</w:t>
      </w:r>
      <w:r w:rsidRPr="00A23B53">
        <w:rPr>
          <w:rFonts w:ascii="Palatino Linotype" w:hAnsi="Palatino Linotype" w:cs="Arial"/>
          <w:lang w:val="es-ES_tradnl"/>
        </w:rPr>
        <w:t xml:space="preserve"> de la anterior determinación, resultan </w:t>
      </w:r>
      <w:r w:rsidRPr="00A23B53">
        <w:rPr>
          <w:rFonts w:ascii="Palatino Linotype" w:hAnsi="Palatino Linotype"/>
        </w:rPr>
        <w:t xml:space="preserve">inatendibles las razones o motivos de inconformidad expuestos por </w:t>
      </w:r>
      <w:r w:rsidRPr="00A23B53">
        <w:rPr>
          <w:rFonts w:ascii="Palatino Linotype" w:hAnsi="Palatino Linotype"/>
          <w:b/>
        </w:rPr>
        <w:t>EL RECURRENTE</w:t>
      </w:r>
      <w:r w:rsidRPr="00A23B53">
        <w:rPr>
          <w:rFonts w:ascii="Palatino Linotype" w:hAnsi="Palatino Linotype"/>
        </w:rPr>
        <w:t xml:space="preserve">, en virtud de que del estudio realizado con </w:t>
      </w:r>
      <w:r w:rsidRPr="00A23B53">
        <w:rPr>
          <w:rFonts w:ascii="Palatino Linotype" w:hAnsi="Palatino Linotype" w:cs="Arial"/>
        </w:rPr>
        <w:t>antelación</w:t>
      </w:r>
      <w:r w:rsidRPr="00A23B53">
        <w:rPr>
          <w:rFonts w:ascii="Palatino Linotype" w:hAnsi="Palatino Linotype"/>
        </w:rPr>
        <w:t>, ha quedado sin materia el presente recurso de revisión, por lo que, resultaría ocioso llevar a cabo su análisis, s</w:t>
      </w:r>
      <w:r w:rsidRPr="00A23B53">
        <w:rPr>
          <w:rFonts w:ascii="Palatino Linotype" w:hAnsi="Palatino Linotype" w:cs="Arial"/>
        </w:rPr>
        <w:t>irviendo de apoyo por analogía, y de manera orientadora, la tesis aislada con número de registro 168019 del Séptimo Tribunal Colegiado en Materia Civil del Primer Circuito cuyo rubro y texto esgrime:</w:t>
      </w:r>
    </w:p>
    <w:p w14:paraId="7ADF964E" w14:textId="77777777" w:rsidR="00A400CA" w:rsidRPr="00A23B53" w:rsidRDefault="00A400CA" w:rsidP="008478EC">
      <w:pPr>
        <w:spacing w:before="120" w:after="120"/>
        <w:ind w:left="709" w:right="709"/>
        <w:jc w:val="both"/>
        <w:rPr>
          <w:rFonts w:ascii="Palatino Linotype" w:hAnsi="Palatino Linotype" w:cs="Arial"/>
          <w:i/>
          <w:sz w:val="22"/>
        </w:rPr>
      </w:pPr>
      <w:r w:rsidRPr="00A23B53">
        <w:rPr>
          <w:rFonts w:ascii="Palatino Linotype" w:hAnsi="Palatino Linotype" w:cs="Arial"/>
          <w:i/>
          <w:sz w:val="22"/>
        </w:rPr>
        <w:t>“</w:t>
      </w:r>
      <w:r w:rsidRPr="00A23B53">
        <w:rPr>
          <w:rFonts w:ascii="Palatino Linotype" w:hAnsi="Palatino Linotype" w:cs="Arial"/>
          <w:b/>
          <w:i/>
          <w:sz w:val="22"/>
        </w:rPr>
        <w:t>SOBRESEIMIENTO EN EL JUICIO DE AMPARO DIRECTO. IMPIDE EL ESTUDIO DE LAS VIOLACIONES PROCESALES PLANTEADAS EN LOS CONCEPTOS DE VIOLACIÓN</w:t>
      </w:r>
      <w:r w:rsidRPr="00A23B53">
        <w:rPr>
          <w:rFonts w:ascii="Palatino Linotype" w:hAnsi="Palatino Linotype" w:cs="Arial"/>
          <w:i/>
          <w:sz w:val="22"/>
        </w:rPr>
        <w:t xml:space="preserve">. 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w:t>
      </w:r>
      <w:r w:rsidRPr="00A23B53">
        <w:rPr>
          <w:rFonts w:ascii="Palatino Linotype" w:hAnsi="Palatino Linotype" w:cs="Arial"/>
          <w:i/>
          <w:sz w:val="22"/>
          <w:szCs w:val="22"/>
        </w:rPr>
        <w:t>los</w:t>
      </w:r>
      <w:r w:rsidRPr="00A23B53">
        <w:rPr>
          <w:rFonts w:ascii="Palatino Linotype" w:hAnsi="Palatino Linotype" w:cs="Arial"/>
          <w:i/>
          <w:sz w:val="22"/>
        </w:rPr>
        <w:t xml:space="preserve">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6E9630DC" w14:textId="77777777" w:rsidR="00A400CA" w:rsidRPr="00A23B53" w:rsidRDefault="00A400CA" w:rsidP="008478EC">
      <w:pPr>
        <w:spacing w:before="120" w:after="120"/>
        <w:ind w:left="709" w:right="709"/>
        <w:jc w:val="both"/>
        <w:rPr>
          <w:rFonts w:ascii="Palatino Linotype" w:hAnsi="Palatino Linotype" w:cs="Arial"/>
        </w:rPr>
      </w:pPr>
      <w:r w:rsidRPr="00A23B53">
        <w:rPr>
          <w:rFonts w:ascii="Palatino Linotype" w:hAnsi="Palatino Linotype" w:cs="Arial"/>
          <w:i/>
          <w:sz w:val="22"/>
        </w:rPr>
        <w:t xml:space="preserve">SÉPTIMO TRIBUNAL COLEGIADO EN MATERIA CIVIL DEL PRIMER CIRCUITO. </w:t>
      </w:r>
      <w:r w:rsidRPr="00A23B53">
        <w:rPr>
          <w:rFonts w:ascii="Palatino Linotype" w:hAnsi="Palatino Linotype" w:cs="Arial"/>
          <w:i/>
          <w:sz w:val="22"/>
          <w:szCs w:val="22"/>
        </w:rPr>
        <w:t>Amparo</w:t>
      </w:r>
      <w:r w:rsidRPr="00A23B53">
        <w:rPr>
          <w:rFonts w:ascii="Palatino Linotype" w:hAnsi="Palatino Linotype" w:cs="Arial"/>
          <w:i/>
          <w:sz w:val="22"/>
        </w:rPr>
        <w:t xml:space="preserve"> directo 699/2008. Mariana Leticia González Steele. 13 de noviembre de 2008. Unanimidad de votos. Ponente: Sara Judith Montalvo Trejo. Secretario: Arnulfo Mateos García.”</w:t>
      </w:r>
    </w:p>
    <w:p w14:paraId="27F006D6" w14:textId="77777777" w:rsidR="001E644B" w:rsidRPr="00A23B53" w:rsidRDefault="00AE0FC0" w:rsidP="008478EC">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A23B53">
        <w:rPr>
          <w:rFonts w:ascii="Palatino Linotype" w:eastAsia="Calibri" w:hAnsi="Palatino Linotype" w:cs="Arial"/>
        </w:rPr>
        <w:t xml:space="preserve">Así, con </w:t>
      </w:r>
      <w:r w:rsidRPr="00A23B53">
        <w:rPr>
          <w:rFonts w:ascii="Palatino Linotype" w:hAnsi="Palatino Linotype" w:cs="Arial"/>
        </w:rPr>
        <w:t>fundamento</w:t>
      </w:r>
      <w:r w:rsidRPr="00A23B53">
        <w:rPr>
          <w:rFonts w:ascii="Palatino Linotype" w:eastAsia="Calibri" w:hAnsi="Palatino Linotype" w:cs="Arial"/>
        </w:rPr>
        <w:t xml:space="preserve"> en lo prescrito en los artículos 5, </w:t>
      </w:r>
      <w:r w:rsidRPr="00A23B53">
        <w:rPr>
          <w:rFonts w:ascii="Palatino Linotype" w:hAnsi="Palatino Linotype"/>
        </w:rPr>
        <w:t xml:space="preserve">párrafos vigésimo, vigésimo primero y vigésimo </w:t>
      </w:r>
      <w:r w:rsidRPr="00A23B53">
        <w:rPr>
          <w:rFonts w:ascii="Palatino Linotype" w:hAnsi="Palatino Linotype" w:cs="Arial"/>
        </w:rPr>
        <w:t>segundo,</w:t>
      </w:r>
      <w:r w:rsidRPr="00A23B53">
        <w:rPr>
          <w:rFonts w:ascii="Palatino Linotype" w:hAnsi="Palatino Linotype"/>
        </w:rPr>
        <w:t xml:space="preserve"> fracciones IV y V,</w:t>
      </w:r>
      <w:r w:rsidRPr="00A23B53">
        <w:rPr>
          <w:rFonts w:ascii="Palatino Linotype" w:eastAsia="Calibri" w:hAnsi="Palatino Linotype" w:cs="Arial"/>
        </w:rPr>
        <w:t xml:space="preserve"> de la Constitución Política del Estado Libre y Soberano de México, y los artículos </w:t>
      </w:r>
      <w:r w:rsidRPr="00A23B53">
        <w:rPr>
          <w:rFonts w:ascii="Palatino Linotype" w:hAnsi="Palatino Linotype"/>
        </w:rPr>
        <w:t xml:space="preserve">2, </w:t>
      </w:r>
      <w:r w:rsidRPr="00A23B53">
        <w:rPr>
          <w:rFonts w:ascii="Palatino Linotype" w:hAnsi="Palatino Linotype" w:cs="Arial"/>
        </w:rPr>
        <w:t>fracción</w:t>
      </w:r>
      <w:r w:rsidRPr="00A23B53">
        <w:rPr>
          <w:rFonts w:ascii="Palatino Linotype" w:hAnsi="Palatino Linotype"/>
        </w:rPr>
        <w:t xml:space="preserve"> II, 9, </w:t>
      </w:r>
      <w:r w:rsidRPr="00A23B53">
        <w:rPr>
          <w:rFonts w:ascii="Palatino Linotype" w:hAnsi="Palatino Linotype" w:cs="Arial"/>
          <w:lang w:val="es-ES_tradnl"/>
        </w:rPr>
        <w:t>29</w:t>
      </w:r>
      <w:r w:rsidRPr="00A23B53">
        <w:rPr>
          <w:rFonts w:ascii="Palatino Linotype" w:hAnsi="Palatino Linotype"/>
        </w:rPr>
        <w:t>, 36, fracciones I y II, 176, 178, 179, 181, 185, fracción I, 186 y 188,</w:t>
      </w:r>
      <w:r w:rsidRPr="00A23B53">
        <w:rPr>
          <w:rFonts w:ascii="Palatino Linotype" w:eastAsia="Calibri" w:hAnsi="Palatino Linotype" w:cs="Arial"/>
        </w:rPr>
        <w:t xml:space="preserve"> de la Ley de Transparencia y Acceso a la Información Pública del Estado de México y </w:t>
      </w:r>
      <w:r w:rsidRPr="00A23B53">
        <w:rPr>
          <w:rFonts w:ascii="Palatino Linotype" w:hAnsi="Palatino Linotype" w:cs="Arial"/>
        </w:rPr>
        <w:t>Municipios</w:t>
      </w:r>
      <w:r w:rsidRPr="00A23B53">
        <w:rPr>
          <w:rFonts w:ascii="Palatino Linotype" w:eastAsia="Calibri" w:hAnsi="Palatino Linotype" w:cs="Arial"/>
        </w:rPr>
        <w:t xml:space="preserve">, </w:t>
      </w:r>
      <w:r w:rsidRPr="00A23B53">
        <w:rPr>
          <w:rFonts w:ascii="Palatino Linotype" w:hAnsi="Palatino Linotype"/>
        </w:rPr>
        <w:t>este</w:t>
      </w:r>
      <w:r w:rsidRPr="00A23B53">
        <w:rPr>
          <w:rFonts w:ascii="Palatino Linotype" w:eastAsia="Calibri" w:hAnsi="Palatino Linotype" w:cs="Arial"/>
        </w:rPr>
        <w:t xml:space="preserve"> Pleno:</w:t>
      </w:r>
    </w:p>
    <w:p w14:paraId="3E430281" w14:textId="77777777" w:rsidR="00AF6C24" w:rsidRPr="00A23B53" w:rsidRDefault="00AF6C24" w:rsidP="008478EC">
      <w:pPr>
        <w:spacing w:before="360" w:after="240" w:line="360" w:lineRule="auto"/>
        <w:jc w:val="center"/>
        <w:rPr>
          <w:rFonts w:ascii="Palatino Linotype" w:hAnsi="Palatino Linotype"/>
          <w:b/>
          <w:bCs/>
          <w:spacing w:val="40"/>
          <w:sz w:val="28"/>
        </w:rPr>
      </w:pPr>
      <w:r w:rsidRPr="00A23B53">
        <w:rPr>
          <w:rFonts w:ascii="Palatino Linotype" w:hAnsi="Palatino Linotype"/>
          <w:b/>
          <w:bCs/>
          <w:spacing w:val="40"/>
          <w:sz w:val="28"/>
        </w:rPr>
        <w:t>RESUELVE</w:t>
      </w:r>
    </w:p>
    <w:p w14:paraId="4587C4B8" w14:textId="4AB2EDB4" w:rsidR="008478EC" w:rsidRPr="00A23B53" w:rsidRDefault="008478EC" w:rsidP="008478EC">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cs="Arial"/>
          <w:color w:val="000000" w:themeColor="text1"/>
        </w:rPr>
      </w:pPr>
      <w:r w:rsidRPr="00A23B53">
        <w:rPr>
          <w:rFonts w:ascii="Palatino Linotype" w:hAnsi="Palatino Linotype" w:cs="Arial"/>
          <w:color w:val="000000" w:themeColor="text1"/>
        </w:rPr>
        <w:t>Se</w:t>
      </w:r>
      <w:r w:rsidRPr="00A23B53">
        <w:rPr>
          <w:rFonts w:ascii="Palatino Linotype" w:hAnsi="Palatino Linotype" w:cs="Arial"/>
          <w:b/>
          <w:color w:val="000000" w:themeColor="text1"/>
        </w:rPr>
        <w:t xml:space="preserve"> SOBRESEE </w:t>
      </w:r>
      <w:r w:rsidRPr="00A23B53">
        <w:rPr>
          <w:rFonts w:ascii="Palatino Linotype" w:hAnsi="Palatino Linotype" w:cs="Arial"/>
          <w:color w:val="222222"/>
          <w:shd w:val="clear" w:color="auto" w:fill="FFFFFF"/>
        </w:rPr>
        <w:t>el</w:t>
      </w:r>
      <w:r w:rsidRPr="00A23B53">
        <w:rPr>
          <w:rFonts w:ascii="Palatino Linotype" w:hAnsi="Palatino Linotype" w:cs="Arial"/>
          <w:color w:val="000000" w:themeColor="text1"/>
        </w:rPr>
        <w:t xml:space="preserve"> </w:t>
      </w:r>
      <w:r w:rsidRPr="00A23B53">
        <w:rPr>
          <w:rFonts w:ascii="Palatino Linotype" w:hAnsi="Palatino Linotype" w:cs="Arial"/>
          <w:color w:val="222222"/>
          <w:shd w:val="clear" w:color="auto" w:fill="FFFFFF"/>
        </w:rPr>
        <w:t>recurso</w:t>
      </w:r>
      <w:r w:rsidRPr="00A23B53">
        <w:rPr>
          <w:rFonts w:ascii="Palatino Linotype" w:hAnsi="Palatino Linotype" w:cs="Arial"/>
          <w:color w:val="000000" w:themeColor="text1"/>
        </w:rPr>
        <w:t xml:space="preserve"> de </w:t>
      </w:r>
      <w:r w:rsidRPr="00A23B53">
        <w:rPr>
          <w:rFonts w:ascii="Palatino Linotype" w:hAnsi="Palatino Linotype"/>
          <w:lang w:eastAsia="es-ES_tradnl"/>
        </w:rPr>
        <w:t>revisión</w:t>
      </w:r>
      <w:r w:rsidRPr="00A23B53">
        <w:rPr>
          <w:rFonts w:ascii="Palatino Linotype" w:hAnsi="Palatino Linotype" w:cs="Arial"/>
          <w:color w:val="000000" w:themeColor="text1"/>
        </w:rPr>
        <w:t xml:space="preserve"> número</w:t>
      </w:r>
      <w:r w:rsidRPr="00A23B53">
        <w:rPr>
          <w:rFonts w:ascii="Palatino Linotype" w:hAnsi="Palatino Linotype" w:cs="Arial"/>
          <w:b/>
          <w:color w:val="000000" w:themeColor="text1"/>
        </w:rPr>
        <w:t xml:space="preserve"> </w:t>
      </w:r>
      <w:r w:rsidR="002D6E4D" w:rsidRPr="00A23B53">
        <w:rPr>
          <w:rFonts w:ascii="Palatino Linotype" w:hAnsi="Palatino Linotype" w:cs="Arial"/>
          <w:color w:val="000000" w:themeColor="text1"/>
        </w:rPr>
        <w:t>00007/INFOEM/IP/RR/2019</w:t>
      </w:r>
      <w:r w:rsidRPr="00A23B53">
        <w:rPr>
          <w:rFonts w:ascii="Palatino Linotype" w:hAnsi="Palatino Linotype" w:cs="Arial"/>
          <w:color w:val="000000" w:themeColor="text1"/>
        </w:rPr>
        <w:t xml:space="preserve">, </w:t>
      </w:r>
      <w:r w:rsidR="00A96916" w:rsidRPr="00A23B53">
        <w:rPr>
          <w:rFonts w:ascii="Palatino Linotype" w:hAnsi="Palatino Linotype" w:cs="Arial"/>
          <w:b/>
          <w:color w:val="000000" w:themeColor="text1"/>
        </w:rPr>
        <w:t>por</w:t>
      </w:r>
      <w:r w:rsidRPr="00A23B53">
        <w:rPr>
          <w:rFonts w:ascii="Palatino Linotype" w:hAnsi="Palatino Linotype" w:cs="Arial"/>
          <w:b/>
          <w:lang w:val="es-ES"/>
        </w:rPr>
        <w:t xml:space="preserve"> quedar</w:t>
      </w:r>
      <w:r w:rsidR="00A96916" w:rsidRPr="00A23B53">
        <w:rPr>
          <w:rFonts w:ascii="Palatino Linotype" w:hAnsi="Palatino Linotype" w:cs="Arial"/>
          <w:b/>
          <w:lang w:val="es-ES"/>
        </w:rPr>
        <w:t>se</w:t>
      </w:r>
      <w:r w:rsidRPr="00A23B53">
        <w:rPr>
          <w:rFonts w:ascii="Palatino Linotype" w:hAnsi="Palatino Linotype" w:cs="Arial"/>
          <w:b/>
          <w:lang w:val="es-ES"/>
        </w:rPr>
        <w:t xml:space="preserve"> sin materia</w:t>
      </w:r>
      <w:r w:rsidRPr="00A23B53">
        <w:rPr>
          <w:rFonts w:ascii="Palatino Linotype" w:hAnsi="Palatino Linotype" w:cs="Arial"/>
          <w:color w:val="000000" w:themeColor="text1"/>
        </w:rPr>
        <w:t xml:space="preserve">, en </w:t>
      </w:r>
      <w:r w:rsidRPr="00A23B53">
        <w:rPr>
          <w:rFonts w:ascii="Palatino Linotype" w:hAnsi="Palatino Linotype"/>
          <w:lang w:eastAsia="es-ES_tradnl"/>
        </w:rPr>
        <w:t>términos</w:t>
      </w:r>
      <w:r w:rsidRPr="00A23B53">
        <w:rPr>
          <w:rFonts w:ascii="Palatino Linotype" w:hAnsi="Palatino Linotype" w:cs="Arial"/>
          <w:color w:val="000000" w:themeColor="text1"/>
        </w:rPr>
        <w:t xml:space="preserve"> del Considerando</w:t>
      </w:r>
      <w:r w:rsidRPr="00A23B53">
        <w:rPr>
          <w:rFonts w:ascii="Palatino Linotype" w:hAnsi="Palatino Linotype" w:cs="Arial"/>
          <w:b/>
          <w:color w:val="000000" w:themeColor="text1"/>
        </w:rPr>
        <w:t xml:space="preserve"> QUINTO </w:t>
      </w:r>
      <w:r w:rsidRPr="00A23B53">
        <w:rPr>
          <w:rFonts w:ascii="Palatino Linotype" w:hAnsi="Palatino Linotype" w:cs="Arial"/>
          <w:color w:val="000000" w:themeColor="text1"/>
        </w:rPr>
        <w:t>de la presente resolución.</w:t>
      </w:r>
    </w:p>
    <w:p w14:paraId="04929C31" w14:textId="77777777" w:rsidR="008478EC" w:rsidRPr="00A23B53" w:rsidRDefault="008478EC" w:rsidP="008478EC">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A23B53">
        <w:rPr>
          <w:rFonts w:ascii="Palatino Linotype" w:hAnsi="Palatino Linotype" w:cs="Arial"/>
          <w:b/>
          <w:color w:val="222222"/>
          <w:shd w:val="clear" w:color="auto" w:fill="FFFFFF"/>
        </w:rPr>
        <w:t xml:space="preserve">Notifíquese </w:t>
      </w:r>
      <w:r w:rsidRPr="00A23B53">
        <w:rPr>
          <w:rFonts w:ascii="Palatino Linotype" w:hAnsi="Palatino Linotype" w:cs="Arial"/>
          <w:color w:val="222222"/>
          <w:shd w:val="clear" w:color="auto" w:fill="FFFFFF"/>
        </w:rPr>
        <w:t xml:space="preserve">al </w:t>
      </w:r>
      <w:r w:rsidRPr="00A23B53">
        <w:rPr>
          <w:rFonts w:ascii="Palatino Linotype" w:hAnsi="Palatino Linotype"/>
          <w:lang w:eastAsia="es-ES_tradnl"/>
        </w:rPr>
        <w:t>Titular</w:t>
      </w:r>
      <w:r w:rsidRPr="00A23B53">
        <w:rPr>
          <w:rFonts w:ascii="Palatino Linotype" w:hAnsi="Palatino Linotype" w:cs="Arial"/>
          <w:color w:val="222222"/>
          <w:shd w:val="clear" w:color="auto" w:fill="FFFFFF"/>
        </w:rPr>
        <w:t xml:space="preserve"> de la Unidad de Transparencia del</w:t>
      </w:r>
      <w:r w:rsidRPr="00A23B53">
        <w:rPr>
          <w:rStyle w:val="apple-converted-space"/>
          <w:rFonts w:ascii="Palatino Linotype" w:hAnsi="Palatino Linotype" w:cs="Arial"/>
          <w:color w:val="222222"/>
          <w:shd w:val="clear" w:color="auto" w:fill="FFFFFF"/>
        </w:rPr>
        <w:t xml:space="preserve"> </w:t>
      </w:r>
      <w:r w:rsidRPr="00A23B53">
        <w:rPr>
          <w:rFonts w:ascii="Palatino Linotype" w:hAnsi="Palatino Linotype" w:cs="Arial"/>
          <w:b/>
          <w:color w:val="222222"/>
          <w:shd w:val="clear" w:color="auto" w:fill="FFFFFF"/>
        </w:rPr>
        <w:t>SUJETO OBLIGADO</w:t>
      </w:r>
      <w:r w:rsidRPr="00A23B53">
        <w:rPr>
          <w:rFonts w:ascii="Palatino Linotype" w:hAnsi="Palatino Linotype" w:cs="Arial"/>
          <w:color w:val="222222"/>
          <w:shd w:val="clear" w:color="auto" w:fill="FFFFFF"/>
        </w:rPr>
        <w:t xml:space="preserve"> para su conocimiento. </w:t>
      </w:r>
    </w:p>
    <w:p w14:paraId="077EB302" w14:textId="5D2737A7" w:rsidR="008478EC" w:rsidRPr="00A23B53" w:rsidRDefault="008478EC" w:rsidP="008478EC">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eastAsiaTheme="minorEastAsia" w:hAnsi="Palatino Linotype"/>
          <w:color w:val="222222"/>
          <w:lang w:eastAsia="es-ES_tradnl"/>
        </w:rPr>
      </w:pPr>
      <w:r w:rsidRPr="00A23B53">
        <w:rPr>
          <w:rFonts w:ascii="Palatino Linotype" w:eastAsiaTheme="minorEastAsia" w:hAnsi="Palatino Linotype"/>
          <w:b/>
          <w:color w:val="222222"/>
          <w:lang w:eastAsia="es-ES_tradnl"/>
        </w:rPr>
        <w:t>Notifíquese</w:t>
      </w:r>
      <w:r w:rsidRPr="00A23B53">
        <w:rPr>
          <w:rFonts w:ascii="Palatino Linotype" w:eastAsiaTheme="minorEastAsia" w:hAnsi="Palatino Linotype"/>
          <w:color w:val="222222"/>
          <w:lang w:eastAsia="es-ES_tradnl"/>
        </w:rPr>
        <w:t xml:space="preserve"> a</w:t>
      </w:r>
      <w:r w:rsidR="002D6E4D" w:rsidRPr="00A23B53">
        <w:rPr>
          <w:rFonts w:ascii="Palatino Linotype" w:eastAsiaTheme="minorEastAsia" w:hAnsi="Palatino Linotype"/>
          <w:color w:val="222222"/>
          <w:lang w:eastAsia="es-ES_tradnl"/>
        </w:rPr>
        <w:t>l</w:t>
      </w:r>
      <w:r w:rsidR="002D6E4D" w:rsidRPr="00A23B53">
        <w:rPr>
          <w:rFonts w:ascii="Palatino Linotype" w:hAnsi="Palatino Linotype" w:cs="Arial"/>
          <w:b/>
        </w:rPr>
        <w:t xml:space="preserve"> RECURRENTE</w:t>
      </w:r>
      <w:r w:rsidRPr="00A23B53">
        <w:rPr>
          <w:rFonts w:ascii="Palatino Linotype" w:eastAsiaTheme="minorEastAsia" w:hAnsi="Palatino Linotype"/>
          <w:color w:val="222222"/>
          <w:lang w:eastAsia="es-ES_tradnl"/>
        </w:rPr>
        <w:t xml:space="preserve"> la </w:t>
      </w:r>
      <w:r w:rsidRPr="00A23B53">
        <w:rPr>
          <w:rFonts w:ascii="Palatino Linotype" w:hAnsi="Palatino Linotype"/>
          <w:lang w:eastAsia="es-ES_tradnl"/>
        </w:rPr>
        <w:t>presente</w:t>
      </w:r>
      <w:r w:rsidRPr="00A23B53">
        <w:rPr>
          <w:rFonts w:ascii="Palatino Linotype" w:eastAsiaTheme="minorEastAsia" w:hAnsi="Palatino Linotype"/>
          <w:color w:val="222222"/>
          <w:lang w:eastAsia="es-ES_tradnl"/>
        </w:rPr>
        <w:t xml:space="preserve"> resolución.</w:t>
      </w:r>
    </w:p>
    <w:p w14:paraId="22A617D7" w14:textId="77777777" w:rsidR="008478EC" w:rsidRPr="00A23B53" w:rsidRDefault="008478EC" w:rsidP="008478EC">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eastAsiaTheme="minorEastAsia" w:hAnsi="Palatino Linotype"/>
          <w:color w:val="222222"/>
          <w:lang w:eastAsia="es-ES_tradnl"/>
        </w:rPr>
      </w:pPr>
      <w:r w:rsidRPr="00A23B53">
        <w:rPr>
          <w:rFonts w:ascii="Palatino Linotype" w:eastAsiaTheme="minorEastAsia" w:hAnsi="Palatino Linotype"/>
          <w:b/>
          <w:color w:val="222222"/>
          <w:lang w:eastAsia="es-ES_tradnl"/>
        </w:rPr>
        <w:t>Hágase del conocimiento</w:t>
      </w:r>
      <w:r w:rsidRPr="00A23B53">
        <w:rPr>
          <w:rFonts w:ascii="Palatino Linotype" w:eastAsiaTheme="minorEastAsia" w:hAnsi="Palatino Linotype"/>
          <w:color w:val="222222"/>
          <w:lang w:eastAsia="es-ES_tradnl"/>
        </w:rPr>
        <w:t xml:space="preserve"> al </w:t>
      </w:r>
      <w:r w:rsidRPr="00A23B53">
        <w:rPr>
          <w:rFonts w:ascii="Palatino Linotype" w:eastAsiaTheme="minorEastAsia" w:hAnsi="Palatino Linotype"/>
          <w:b/>
          <w:color w:val="222222"/>
          <w:lang w:eastAsia="es-ES_tradnl"/>
        </w:rPr>
        <w:t>RECURRENTE</w:t>
      </w:r>
      <w:r w:rsidRPr="00A23B53">
        <w:rPr>
          <w:rFonts w:ascii="Palatino Linotype" w:eastAsiaTheme="minorEastAsia" w:hAnsi="Palatino Linotype"/>
          <w:color w:val="222222"/>
          <w:lang w:eastAsia="es-ES_tradnl"/>
        </w:rPr>
        <w:t xml:space="preserve"> que de </w:t>
      </w:r>
      <w:r w:rsidRPr="00A23B53">
        <w:rPr>
          <w:rFonts w:ascii="Palatino Linotype" w:hAnsi="Palatino Linotype"/>
          <w:lang w:eastAsia="es-ES_tradnl"/>
        </w:rPr>
        <w:t>conformidad</w:t>
      </w:r>
      <w:r w:rsidRPr="00A23B53">
        <w:rPr>
          <w:rFonts w:ascii="Palatino Linotype" w:eastAsiaTheme="minorEastAsia"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14:paraId="3068ED2F" w14:textId="540272D4" w:rsidR="00444EEE" w:rsidRPr="00A23B53" w:rsidRDefault="00444EEE" w:rsidP="00444EEE">
      <w:pPr>
        <w:spacing w:before="200" w:after="200" w:line="360" w:lineRule="auto"/>
        <w:jc w:val="both"/>
        <w:rPr>
          <w:rFonts w:ascii="Palatino Linotype" w:hAnsi="Palatino Linotype" w:cs="Arial"/>
        </w:rPr>
      </w:pPr>
      <w:r w:rsidRPr="00A23B53">
        <w:rPr>
          <w:rFonts w:ascii="Palatino Linotype" w:hAnsi="Palatino Linotype" w:cs="Arial"/>
        </w:rPr>
        <w:t>ASÍ LO RESUELVE, POR UNANIMIDAD DE VOTOS EL PLENO DEL</w:t>
      </w:r>
      <w:r w:rsidRPr="00A23B53">
        <w:rPr>
          <w:rFonts w:ascii="Palatino Linotype" w:eastAsia="Arial Unicode MS" w:hAnsi="Palatino Linotype" w:cs="Arial"/>
        </w:rPr>
        <w:t xml:space="preserve"> INSTITUTO DE </w:t>
      </w:r>
      <w:r w:rsidRPr="00A23B53">
        <w:rPr>
          <w:rFonts w:ascii="Palatino Linotype" w:hAnsi="Palatino Linotype"/>
          <w:lang w:eastAsia="en-US"/>
        </w:rPr>
        <w:t>TRANSPARENCIA</w:t>
      </w:r>
      <w:r w:rsidRPr="00A23B53">
        <w:rPr>
          <w:rFonts w:ascii="Palatino Linotype" w:eastAsia="Arial Unicode MS" w:hAnsi="Palatino Linotype" w:cs="Arial"/>
        </w:rPr>
        <w:t>, ACCESO A LA INFORMACIÓN PÚBLICA Y PROTECCIÓN DE DATOS PERSONALES DEL ESTADO DE MÉXICO Y MUNICIPIOS</w:t>
      </w:r>
      <w:r w:rsidRPr="00A23B53">
        <w:rPr>
          <w:rFonts w:ascii="Palatino Linotype" w:hAnsi="Palatino Linotype" w:cs="Arial"/>
        </w:rPr>
        <w:t>, CONFORMADO POR LOS COMISIONADOS ZULEMA MARTÍNEZ SÁNCHEZ; EVA ABAID YAPUR; JOSÉ GUADALUPE LUNA HERNÁNDEZ; JAVIER MARTÍNEZ CRUZ Y LUIS GUSTAVO PARRA NORIEGA; EN</w:t>
      </w:r>
      <w:r w:rsidRPr="00A23B53">
        <w:rPr>
          <w:rFonts w:ascii="Palatino Linotype" w:hAnsi="Palatino Linotype" w:cs="Arial"/>
          <w:shd w:val="clear" w:color="auto" w:fill="FFFFFF" w:themeFill="background1"/>
        </w:rPr>
        <w:t xml:space="preserve"> LA </w:t>
      </w:r>
      <w:r w:rsidR="00A96916" w:rsidRPr="00A23B53">
        <w:rPr>
          <w:rFonts w:ascii="Palatino Linotype" w:hAnsi="Palatino Linotype" w:cs="Arial"/>
        </w:rPr>
        <w:t>DÉCIMA</w:t>
      </w:r>
      <w:r w:rsidRPr="00A23B53">
        <w:rPr>
          <w:rFonts w:ascii="Palatino Linotype" w:hAnsi="Palatino Linotype" w:cs="Arial"/>
        </w:rPr>
        <w:t xml:space="preserve"> SESIÓN ORDINARIA CELEBRADA EL DÍA </w:t>
      </w:r>
      <w:r w:rsidR="00A96916" w:rsidRPr="00A23B53">
        <w:rPr>
          <w:rFonts w:ascii="Palatino Linotype" w:hAnsi="Palatino Linotype" w:cs="Arial"/>
        </w:rPr>
        <w:t>TRECE</w:t>
      </w:r>
      <w:r w:rsidR="006E6E0B" w:rsidRPr="00A23B53">
        <w:rPr>
          <w:rFonts w:ascii="Palatino Linotype" w:hAnsi="Palatino Linotype" w:cs="Arial"/>
        </w:rPr>
        <w:t xml:space="preserve"> </w:t>
      </w:r>
      <w:r w:rsidRPr="00A23B53">
        <w:rPr>
          <w:rFonts w:ascii="Palatino Linotype" w:hAnsi="Palatino Linotype" w:cs="Arial"/>
        </w:rPr>
        <w:t xml:space="preserve">DE </w:t>
      </w:r>
      <w:r w:rsidR="00A96916" w:rsidRPr="00A23B53">
        <w:rPr>
          <w:rFonts w:ascii="Palatino Linotype" w:hAnsi="Palatino Linotype" w:cs="Arial"/>
        </w:rPr>
        <w:t>MARZO</w:t>
      </w:r>
      <w:r w:rsidRPr="00A23B53">
        <w:rPr>
          <w:rFonts w:ascii="Palatino Linotype" w:hAnsi="Palatino Linotype" w:cs="Arial"/>
        </w:rPr>
        <w:t xml:space="preserve"> DE DOS MIL DIECINUEVE, ANTE EL SECRETARIO TÉCNICO DEL PLENO, ALEXIS TAPIA RAMÍREZ.</w:t>
      </w:r>
    </w:p>
    <w:tbl>
      <w:tblPr>
        <w:tblW w:w="9356" w:type="dxa"/>
        <w:jc w:val="center"/>
        <w:tblLayout w:type="fixed"/>
        <w:tblLook w:val="04A0" w:firstRow="1" w:lastRow="0" w:firstColumn="1" w:lastColumn="0" w:noHBand="0" w:noVBand="1"/>
      </w:tblPr>
      <w:tblGrid>
        <w:gridCol w:w="4756"/>
        <w:gridCol w:w="4600"/>
      </w:tblGrid>
      <w:tr w:rsidR="00C46003" w:rsidRPr="00A23B53" w14:paraId="6BFBDE50" w14:textId="77777777" w:rsidTr="00444EEE">
        <w:trPr>
          <w:jc w:val="center"/>
        </w:trPr>
        <w:tc>
          <w:tcPr>
            <w:tcW w:w="9356" w:type="dxa"/>
            <w:gridSpan w:val="2"/>
            <w:shd w:val="clear" w:color="auto" w:fill="auto"/>
          </w:tcPr>
          <w:p w14:paraId="6FFB22D8" w14:textId="77777777" w:rsidR="00444EEE" w:rsidRPr="00A23B53" w:rsidRDefault="00444EEE" w:rsidP="00CF4866">
            <w:pPr>
              <w:jc w:val="center"/>
              <w:rPr>
                <w:rFonts w:ascii="Palatino Linotype" w:hAnsi="Palatino Linotype" w:cs="Arial"/>
                <w:b/>
              </w:rPr>
            </w:pPr>
          </w:p>
          <w:p w14:paraId="1074A3EB" w14:textId="77777777" w:rsidR="00C46003" w:rsidRPr="00A23B53" w:rsidRDefault="00C46003" w:rsidP="00CF4866">
            <w:pPr>
              <w:jc w:val="center"/>
              <w:rPr>
                <w:rFonts w:ascii="Palatino Linotype" w:hAnsi="Palatino Linotype" w:cs="Arial"/>
                <w:b/>
                <w:lang w:val="es-ES_tradnl"/>
              </w:rPr>
            </w:pPr>
            <w:r w:rsidRPr="00A23B53">
              <w:rPr>
                <w:rFonts w:ascii="Palatino Linotype" w:hAnsi="Palatino Linotype" w:cs="Arial"/>
                <w:b/>
                <w:lang w:val="es-ES_tradnl"/>
              </w:rPr>
              <w:t>Zulema Martínez Sánchez</w:t>
            </w:r>
          </w:p>
          <w:p w14:paraId="65C13421" w14:textId="77777777" w:rsidR="00C46003" w:rsidRPr="00A23B53" w:rsidRDefault="00C46003" w:rsidP="00CF4866">
            <w:pPr>
              <w:jc w:val="center"/>
              <w:rPr>
                <w:rFonts w:ascii="Palatino Linotype" w:hAnsi="Palatino Linotype" w:cs="Arial"/>
                <w:b/>
                <w:lang w:val="es-ES_tradnl"/>
              </w:rPr>
            </w:pPr>
            <w:r w:rsidRPr="00A23B53">
              <w:rPr>
                <w:rFonts w:ascii="Palatino Linotype" w:hAnsi="Palatino Linotype" w:cs="Arial"/>
                <w:lang w:val="es-ES_tradnl"/>
              </w:rPr>
              <w:t>Comisionada Presidenta</w:t>
            </w:r>
          </w:p>
          <w:p w14:paraId="3FF9B3F3" w14:textId="77777777" w:rsidR="00C46003" w:rsidRPr="00FE3A09" w:rsidRDefault="00C46003" w:rsidP="00CF4866">
            <w:pPr>
              <w:jc w:val="center"/>
              <w:rPr>
                <w:rFonts w:ascii="Palatino Linotype" w:hAnsi="Palatino Linotype" w:cs="Arial"/>
                <w:b/>
                <w:color w:val="FFFFFF" w:themeColor="background1"/>
                <w:lang w:val="es-ES_tradnl"/>
              </w:rPr>
            </w:pPr>
            <w:r w:rsidRPr="00FE3A09">
              <w:rPr>
                <w:rFonts w:ascii="Palatino Linotype" w:hAnsi="Palatino Linotype" w:cs="Arial"/>
                <w:b/>
                <w:color w:val="FFFFFF" w:themeColor="background1"/>
                <w:lang w:val="es-ES_tradnl"/>
              </w:rPr>
              <w:t xml:space="preserve">(RÚBRICA) </w:t>
            </w:r>
          </w:p>
          <w:p w14:paraId="69794293" w14:textId="77777777" w:rsidR="009D578E" w:rsidRPr="00A23B53" w:rsidRDefault="009D578E" w:rsidP="00CF4866">
            <w:pPr>
              <w:jc w:val="center"/>
              <w:rPr>
                <w:rFonts w:ascii="Palatino Linotype" w:hAnsi="Palatino Linotype" w:cs="Arial"/>
                <w:b/>
                <w:lang w:val="es-ES_tradnl"/>
              </w:rPr>
            </w:pPr>
          </w:p>
        </w:tc>
      </w:tr>
      <w:tr w:rsidR="00C46003" w:rsidRPr="00A23B53" w14:paraId="6676D159" w14:textId="77777777" w:rsidTr="00444EEE">
        <w:trPr>
          <w:jc w:val="center"/>
        </w:trPr>
        <w:tc>
          <w:tcPr>
            <w:tcW w:w="4756" w:type="dxa"/>
            <w:shd w:val="clear" w:color="auto" w:fill="auto"/>
          </w:tcPr>
          <w:p w14:paraId="285893C6" w14:textId="77777777" w:rsidR="00444EEE" w:rsidRPr="00A23B53" w:rsidRDefault="00444EEE" w:rsidP="00CF4866">
            <w:pPr>
              <w:jc w:val="center"/>
              <w:rPr>
                <w:rFonts w:ascii="Palatino Linotype" w:hAnsi="Palatino Linotype" w:cs="Arial"/>
                <w:b/>
                <w:lang w:val="es-ES_tradnl"/>
              </w:rPr>
            </w:pPr>
          </w:p>
          <w:p w14:paraId="6929E75F" w14:textId="77777777" w:rsidR="00444EEE" w:rsidRPr="00A23B53" w:rsidRDefault="00444EEE" w:rsidP="00CF4866">
            <w:pPr>
              <w:jc w:val="center"/>
              <w:rPr>
                <w:rFonts w:ascii="Palatino Linotype" w:hAnsi="Palatino Linotype" w:cs="Arial"/>
                <w:b/>
                <w:lang w:val="es-ES_tradnl"/>
              </w:rPr>
            </w:pPr>
          </w:p>
          <w:p w14:paraId="079E1C8E" w14:textId="77777777" w:rsidR="00C46003" w:rsidRPr="00A23B53" w:rsidRDefault="00C46003" w:rsidP="00CF4866">
            <w:pPr>
              <w:jc w:val="center"/>
              <w:rPr>
                <w:rFonts w:ascii="Palatino Linotype" w:hAnsi="Palatino Linotype" w:cs="Arial"/>
                <w:b/>
                <w:lang w:val="es-ES_tradnl"/>
              </w:rPr>
            </w:pPr>
            <w:r w:rsidRPr="00A23B53">
              <w:rPr>
                <w:rFonts w:ascii="Palatino Linotype" w:hAnsi="Palatino Linotype" w:cs="Arial"/>
                <w:b/>
                <w:lang w:val="es-ES_tradnl"/>
              </w:rPr>
              <w:t>Eva Abaid Yapur</w:t>
            </w:r>
          </w:p>
          <w:p w14:paraId="57BA1C6C" w14:textId="77777777" w:rsidR="00C46003" w:rsidRPr="00A23B53" w:rsidRDefault="00C46003" w:rsidP="00CF4866">
            <w:pPr>
              <w:jc w:val="center"/>
              <w:rPr>
                <w:rFonts w:ascii="Palatino Linotype" w:hAnsi="Palatino Linotype" w:cs="Arial"/>
                <w:lang w:val="es-ES_tradnl"/>
              </w:rPr>
            </w:pPr>
            <w:r w:rsidRPr="00A23B53">
              <w:rPr>
                <w:rFonts w:ascii="Palatino Linotype" w:hAnsi="Palatino Linotype" w:cs="Arial"/>
                <w:lang w:val="es-ES_tradnl"/>
              </w:rPr>
              <w:t>Comisionada</w:t>
            </w:r>
          </w:p>
          <w:p w14:paraId="19E134DA" w14:textId="77777777" w:rsidR="00C46003" w:rsidRPr="00A23B53" w:rsidRDefault="00C46003" w:rsidP="00CF4866">
            <w:pPr>
              <w:jc w:val="center"/>
              <w:rPr>
                <w:rFonts w:ascii="Palatino Linotype" w:hAnsi="Palatino Linotype" w:cs="Arial"/>
                <w:b/>
                <w:lang w:val="es-ES_tradnl"/>
              </w:rPr>
            </w:pPr>
            <w:r w:rsidRPr="00FE3A09">
              <w:rPr>
                <w:rFonts w:ascii="Palatino Linotype" w:hAnsi="Palatino Linotype" w:cs="Arial"/>
                <w:b/>
                <w:color w:val="FFFFFF" w:themeColor="background1"/>
                <w:lang w:val="es-ES_tradnl"/>
              </w:rPr>
              <w:t>(RÚBRICA)</w:t>
            </w:r>
          </w:p>
        </w:tc>
        <w:tc>
          <w:tcPr>
            <w:tcW w:w="4600" w:type="dxa"/>
            <w:shd w:val="clear" w:color="auto" w:fill="auto"/>
          </w:tcPr>
          <w:p w14:paraId="1F1816A9" w14:textId="77777777" w:rsidR="00444EEE" w:rsidRPr="00A23B53" w:rsidRDefault="00444EEE" w:rsidP="00CF4866">
            <w:pPr>
              <w:jc w:val="center"/>
              <w:rPr>
                <w:rFonts w:ascii="Palatino Linotype" w:hAnsi="Palatino Linotype" w:cs="Arial"/>
                <w:b/>
                <w:lang w:val="es-ES_tradnl"/>
              </w:rPr>
            </w:pPr>
          </w:p>
          <w:p w14:paraId="7A2A070A" w14:textId="77777777" w:rsidR="00444EEE" w:rsidRPr="00A23B53" w:rsidRDefault="00444EEE" w:rsidP="00CF4866">
            <w:pPr>
              <w:jc w:val="center"/>
              <w:rPr>
                <w:rFonts w:ascii="Palatino Linotype" w:hAnsi="Palatino Linotype" w:cs="Arial"/>
                <w:b/>
                <w:lang w:val="es-ES_tradnl"/>
              </w:rPr>
            </w:pPr>
          </w:p>
          <w:p w14:paraId="395D0CEF" w14:textId="77777777" w:rsidR="00C46003" w:rsidRPr="00A23B53" w:rsidRDefault="00C46003" w:rsidP="00CF4866">
            <w:pPr>
              <w:jc w:val="center"/>
              <w:rPr>
                <w:rFonts w:ascii="Palatino Linotype" w:hAnsi="Palatino Linotype" w:cs="Arial"/>
                <w:b/>
                <w:lang w:val="es-ES_tradnl"/>
              </w:rPr>
            </w:pPr>
            <w:r w:rsidRPr="00A23B53">
              <w:rPr>
                <w:rFonts w:ascii="Palatino Linotype" w:hAnsi="Palatino Linotype" w:cs="Arial"/>
                <w:b/>
                <w:lang w:val="es-ES_tradnl"/>
              </w:rPr>
              <w:t>José Guadalupe Luna Hernández</w:t>
            </w:r>
          </w:p>
          <w:p w14:paraId="41C601DE" w14:textId="77777777" w:rsidR="00C46003" w:rsidRPr="00A23B53" w:rsidRDefault="00C46003" w:rsidP="00CF4866">
            <w:pPr>
              <w:jc w:val="center"/>
              <w:rPr>
                <w:rFonts w:ascii="Palatino Linotype" w:hAnsi="Palatino Linotype" w:cs="Arial"/>
                <w:lang w:val="es-ES_tradnl"/>
              </w:rPr>
            </w:pPr>
            <w:r w:rsidRPr="00A23B53">
              <w:rPr>
                <w:rFonts w:ascii="Palatino Linotype" w:hAnsi="Palatino Linotype" w:cs="Arial"/>
                <w:lang w:val="es-ES_tradnl"/>
              </w:rPr>
              <w:t>Comisionado</w:t>
            </w:r>
          </w:p>
          <w:p w14:paraId="644281B4" w14:textId="77777777" w:rsidR="00C46003" w:rsidRPr="00A23B53" w:rsidRDefault="00C46003" w:rsidP="00CF4866">
            <w:pPr>
              <w:jc w:val="center"/>
              <w:rPr>
                <w:rFonts w:ascii="Palatino Linotype" w:hAnsi="Palatino Linotype" w:cs="Arial"/>
                <w:b/>
                <w:lang w:val="es-ES_tradnl"/>
              </w:rPr>
            </w:pPr>
            <w:r w:rsidRPr="00FE3A09">
              <w:rPr>
                <w:rFonts w:ascii="Palatino Linotype" w:hAnsi="Palatino Linotype" w:cs="Arial"/>
                <w:b/>
                <w:color w:val="FFFFFF" w:themeColor="background1"/>
                <w:lang w:val="es-ES_tradnl"/>
              </w:rPr>
              <w:t>(RÚBRICA)</w:t>
            </w:r>
          </w:p>
        </w:tc>
      </w:tr>
      <w:tr w:rsidR="00C46003" w:rsidRPr="00A23B53" w14:paraId="63D470C4" w14:textId="77777777" w:rsidTr="00444EEE">
        <w:trPr>
          <w:jc w:val="center"/>
        </w:trPr>
        <w:tc>
          <w:tcPr>
            <w:tcW w:w="4756" w:type="dxa"/>
            <w:shd w:val="clear" w:color="auto" w:fill="auto"/>
          </w:tcPr>
          <w:p w14:paraId="149B3E09" w14:textId="77777777" w:rsidR="00444EEE" w:rsidRPr="00A23B53" w:rsidRDefault="00444EEE" w:rsidP="00CF4866">
            <w:pPr>
              <w:jc w:val="center"/>
              <w:rPr>
                <w:rFonts w:ascii="Palatino Linotype" w:hAnsi="Palatino Linotype" w:cs="Arial"/>
                <w:b/>
                <w:lang w:val="es-ES_tradnl"/>
              </w:rPr>
            </w:pPr>
          </w:p>
          <w:p w14:paraId="22A7AC5F" w14:textId="77777777" w:rsidR="00444EEE" w:rsidRPr="00A23B53" w:rsidRDefault="00444EEE" w:rsidP="00CF4866">
            <w:pPr>
              <w:jc w:val="center"/>
              <w:rPr>
                <w:rFonts w:ascii="Palatino Linotype" w:hAnsi="Palatino Linotype" w:cs="Arial"/>
                <w:b/>
                <w:lang w:val="es-ES_tradnl"/>
              </w:rPr>
            </w:pPr>
          </w:p>
          <w:p w14:paraId="158C8ED5" w14:textId="77777777" w:rsidR="00C46003" w:rsidRPr="00A23B53" w:rsidRDefault="00C46003" w:rsidP="00CF4866">
            <w:pPr>
              <w:jc w:val="center"/>
              <w:rPr>
                <w:rFonts w:ascii="Palatino Linotype" w:hAnsi="Palatino Linotype" w:cs="Arial"/>
                <w:b/>
                <w:lang w:val="es-ES_tradnl"/>
              </w:rPr>
            </w:pPr>
            <w:r w:rsidRPr="00A23B53">
              <w:rPr>
                <w:rFonts w:ascii="Palatino Linotype" w:hAnsi="Palatino Linotype" w:cs="Arial"/>
                <w:b/>
                <w:lang w:val="es-ES_tradnl"/>
              </w:rPr>
              <w:t>Javier Martínez Cruz</w:t>
            </w:r>
          </w:p>
          <w:p w14:paraId="4C503E72" w14:textId="77777777" w:rsidR="00C46003" w:rsidRPr="00A23B53" w:rsidRDefault="00C46003" w:rsidP="00CF4866">
            <w:pPr>
              <w:jc w:val="center"/>
              <w:rPr>
                <w:rFonts w:ascii="Palatino Linotype" w:hAnsi="Palatino Linotype" w:cs="Arial"/>
                <w:lang w:val="es-ES_tradnl"/>
              </w:rPr>
            </w:pPr>
            <w:r w:rsidRPr="00A23B53">
              <w:rPr>
                <w:rFonts w:ascii="Palatino Linotype" w:hAnsi="Palatino Linotype" w:cs="Arial"/>
                <w:lang w:val="es-ES_tradnl"/>
              </w:rPr>
              <w:t>Comisionado</w:t>
            </w:r>
          </w:p>
          <w:p w14:paraId="3D7876AD" w14:textId="77777777" w:rsidR="00C46003" w:rsidRPr="00A23B53" w:rsidRDefault="00C46003" w:rsidP="00CF4866">
            <w:pPr>
              <w:jc w:val="center"/>
              <w:rPr>
                <w:rFonts w:ascii="Palatino Linotype" w:hAnsi="Palatino Linotype" w:cs="Arial"/>
                <w:lang w:val="es-ES_tradnl"/>
              </w:rPr>
            </w:pPr>
            <w:r w:rsidRPr="00FE3A09">
              <w:rPr>
                <w:rFonts w:ascii="Palatino Linotype" w:hAnsi="Palatino Linotype" w:cs="Arial"/>
                <w:b/>
                <w:color w:val="FFFFFF" w:themeColor="background1"/>
                <w:lang w:val="es-ES_tradnl"/>
              </w:rPr>
              <w:t>(RÚBRICA)</w:t>
            </w:r>
          </w:p>
        </w:tc>
        <w:tc>
          <w:tcPr>
            <w:tcW w:w="4600" w:type="dxa"/>
            <w:shd w:val="clear" w:color="auto" w:fill="auto"/>
          </w:tcPr>
          <w:p w14:paraId="27AA7504" w14:textId="77777777" w:rsidR="008478EC" w:rsidRPr="00A23B53" w:rsidRDefault="008478EC" w:rsidP="00CF4866">
            <w:pPr>
              <w:jc w:val="center"/>
              <w:rPr>
                <w:rFonts w:ascii="Palatino Linotype" w:hAnsi="Palatino Linotype" w:cs="Arial"/>
                <w:b/>
                <w:lang w:val="es-ES_tradnl"/>
              </w:rPr>
            </w:pPr>
          </w:p>
          <w:p w14:paraId="5370F86B" w14:textId="77777777" w:rsidR="00C46003" w:rsidRPr="00A23B53" w:rsidRDefault="00C46003" w:rsidP="00CF4866">
            <w:pPr>
              <w:jc w:val="center"/>
              <w:rPr>
                <w:rFonts w:ascii="Palatino Linotype" w:hAnsi="Palatino Linotype" w:cs="Arial"/>
                <w:b/>
                <w:lang w:val="es-ES_tradnl"/>
              </w:rPr>
            </w:pPr>
          </w:p>
          <w:p w14:paraId="2FF7007B" w14:textId="77777777" w:rsidR="00C46003" w:rsidRPr="00A23B53" w:rsidRDefault="00C46003" w:rsidP="00CF4866">
            <w:pPr>
              <w:jc w:val="center"/>
              <w:rPr>
                <w:rFonts w:ascii="Palatino Linotype" w:hAnsi="Palatino Linotype" w:cs="Arial"/>
                <w:b/>
                <w:lang w:val="es-ES_tradnl"/>
              </w:rPr>
            </w:pPr>
            <w:r w:rsidRPr="00A23B53">
              <w:rPr>
                <w:rFonts w:ascii="Palatino Linotype" w:hAnsi="Palatino Linotype" w:cs="Arial"/>
                <w:b/>
                <w:lang w:val="es-ES_tradnl"/>
              </w:rPr>
              <w:t>Luis Gustavo Parra Noriega</w:t>
            </w:r>
          </w:p>
          <w:p w14:paraId="31DA3FD5" w14:textId="77777777" w:rsidR="00C46003" w:rsidRPr="00A23B53" w:rsidRDefault="00C46003" w:rsidP="00CF4866">
            <w:pPr>
              <w:jc w:val="center"/>
              <w:rPr>
                <w:rFonts w:ascii="Palatino Linotype" w:hAnsi="Palatino Linotype" w:cs="Arial"/>
                <w:lang w:val="es-ES_tradnl"/>
              </w:rPr>
            </w:pPr>
            <w:r w:rsidRPr="00A23B53">
              <w:rPr>
                <w:rFonts w:ascii="Palatino Linotype" w:hAnsi="Palatino Linotype" w:cs="Arial"/>
                <w:lang w:val="es-ES_tradnl"/>
              </w:rPr>
              <w:t>Comisionado</w:t>
            </w:r>
          </w:p>
          <w:p w14:paraId="1CCF9D5B" w14:textId="77777777" w:rsidR="00C46003" w:rsidRPr="00A23B53" w:rsidRDefault="00C46003" w:rsidP="00CF4866">
            <w:pPr>
              <w:jc w:val="center"/>
              <w:rPr>
                <w:rFonts w:ascii="Palatino Linotype" w:hAnsi="Palatino Linotype" w:cs="Arial"/>
                <w:b/>
                <w:lang w:val="es-ES_tradnl"/>
              </w:rPr>
            </w:pPr>
            <w:r w:rsidRPr="00FE3A09">
              <w:rPr>
                <w:rFonts w:ascii="Palatino Linotype" w:hAnsi="Palatino Linotype" w:cs="Arial"/>
                <w:b/>
                <w:color w:val="FFFFFF" w:themeColor="background1"/>
                <w:lang w:val="es-ES_tradnl"/>
              </w:rPr>
              <w:t>(RÚBRICA)</w:t>
            </w:r>
          </w:p>
        </w:tc>
      </w:tr>
      <w:tr w:rsidR="00C46003" w:rsidRPr="00A23B53" w14:paraId="045878E1" w14:textId="77777777" w:rsidTr="00444EEE">
        <w:trPr>
          <w:jc w:val="center"/>
        </w:trPr>
        <w:tc>
          <w:tcPr>
            <w:tcW w:w="9356" w:type="dxa"/>
            <w:gridSpan w:val="2"/>
            <w:shd w:val="clear" w:color="auto" w:fill="auto"/>
          </w:tcPr>
          <w:p w14:paraId="031F1F52" w14:textId="77777777" w:rsidR="00444EEE" w:rsidRPr="00A23B53" w:rsidRDefault="00444EEE" w:rsidP="00CF4866">
            <w:pPr>
              <w:jc w:val="center"/>
              <w:rPr>
                <w:rFonts w:ascii="Palatino Linotype" w:hAnsi="Palatino Linotype" w:cs="Arial"/>
                <w:b/>
                <w:lang w:val="es-ES_tradnl"/>
              </w:rPr>
            </w:pPr>
          </w:p>
          <w:p w14:paraId="5C015026" w14:textId="77777777" w:rsidR="0043150B" w:rsidRPr="00A23B53" w:rsidRDefault="0043150B" w:rsidP="00CF4866">
            <w:pPr>
              <w:jc w:val="center"/>
              <w:rPr>
                <w:rFonts w:ascii="Palatino Linotype" w:hAnsi="Palatino Linotype" w:cs="Arial"/>
                <w:b/>
                <w:lang w:val="es-ES_tradnl"/>
              </w:rPr>
            </w:pPr>
          </w:p>
          <w:p w14:paraId="396CA6F6" w14:textId="77777777" w:rsidR="00C46003" w:rsidRPr="00A23B53" w:rsidRDefault="00C46003" w:rsidP="00CF4866">
            <w:pPr>
              <w:jc w:val="center"/>
              <w:rPr>
                <w:rFonts w:ascii="Palatino Linotype" w:hAnsi="Palatino Linotype" w:cs="Arial"/>
                <w:b/>
                <w:lang w:val="es-ES_tradnl"/>
              </w:rPr>
            </w:pPr>
            <w:r w:rsidRPr="00A23B53">
              <w:rPr>
                <w:rFonts w:ascii="Palatino Linotype" w:hAnsi="Palatino Linotype" w:cs="Arial"/>
                <w:b/>
                <w:lang w:val="es-ES_tradnl"/>
              </w:rPr>
              <w:t>Alexis Tapia Ramírez</w:t>
            </w:r>
          </w:p>
          <w:p w14:paraId="184DFE17" w14:textId="77777777" w:rsidR="00C46003" w:rsidRPr="00A23B53" w:rsidRDefault="00C46003" w:rsidP="00CF4866">
            <w:pPr>
              <w:jc w:val="center"/>
              <w:rPr>
                <w:rFonts w:ascii="Palatino Linotype" w:hAnsi="Palatino Linotype" w:cs="Arial"/>
                <w:lang w:val="es-ES_tradnl"/>
              </w:rPr>
            </w:pPr>
            <w:r w:rsidRPr="00A23B53">
              <w:rPr>
                <w:rFonts w:ascii="Palatino Linotype" w:hAnsi="Palatino Linotype" w:cs="Arial"/>
                <w:lang w:val="es-ES_tradnl"/>
              </w:rPr>
              <w:t>Secretario Técnico del Pleno</w:t>
            </w:r>
          </w:p>
          <w:p w14:paraId="03198037" w14:textId="77777777" w:rsidR="00C46003" w:rsidRPr="00A23B53" w:rsidRDefault="00C46003" w:rsidP="00CF4866">
            <w:pPr>
              <w:jc w:val="center"/>
              <w:rPr>
                <w:rFonts w:ascii="Palatino Linotype" w:hAnsi="Palatino Linotype" w:cs="Arial"/>
                <w:lang w:val="es-ES_tradnl"/>
              </w:rPr>
            </w:pPr>
            <w:r w:rsidRPr="00FE3A09">
              <w:rPr>
                <w:rFonts w:ascii="Palatino Linotype" w:hAnsi="Palatino Linotype" w:cs="Arial"/>
                <w:b/>
                <w:color w:val="FFFFFF" w:themeColor="background1"/>
                <w:lang w:val="es-ES_tradnl"/>
              </w:rPr>
              <w:t>(RÚBRICA)</w:t>
            </w:r>
            <w:r w:rsidRPr="00FE3A09">
              <w:rPr>
                <w:rFonts w:ascii="Palatino Linotype" w:hAnsi="Palatino Linotype" w:cs="Arial"/>
                <w:color w:val="FFFFFF" w:themeColor="background1"/>
                <w:lang w:val="es-ES_tradnl"/>
              </w:rPr>
              <w:t xml:space="preserve"> </w:t>
            </w:r>
          </w:p>
        </w:tc>
      </w:tr>
    </w:tbl>
    <w:p w14:paraId="23610693" w14:textId="5F0C7AD5" w:rsidR="000104F0" w:rsidRPr="00A23B53" w:rsidRDefault="000104F0" w:rsidP="001711F5">
      <w:pPr>
        <w:spacing w:before="160"/>
        <w:jc w:val="both"/>
        <w:rPr>
          <w:rFonts w:ascii="Palatino Linotype" w:hAnsi="Palatino Linotype" w:cs="Arial"/>
          <w:sz w:val="22"/>
          <w:szCs w:val="22"/>
          <w:lang w:val="es-ES"/>
        </w:rPr>
      </w:pPr>
      <w:r w:rsidRPr="00A23B53">
        <w:rPr>
          <w:rFonts w:ascii="Palatino Linotype" w:hAnsi="Palatino Linotype" w:cs="Arial"/>
          <w:sz w:val="22"/>
          <w:szCs w:val="22"/>
          <w:lang w:val="es-ES"/>
        </w:rPr>
        <w:t>Esta</w:t>
      </w:r>
      <w:r w:rsidR="00D730A4" w:rsidRPr="00A23B53">
        <w:rPr>
          <w:rFonts w:ascii="Palatino Linotype" w:hAnsi="Palatino Linotype" w:cs="Arial"/>
          <w:sz w:val="22"/>
          <w:szCs w:val="22"/>
          <w:lang w:val="es-ES"/>
        </w:rPr>
        <w:t xml:space="preserve"> </w:t>
      </w:r>
      <w:r w:rsidRPr="00A23B53">
        <w:rPr>
          <w:rFonts w:ascii="Palatino Linotype" w:hAnsi="Palatino Linotype" w:cs="Arial"/>
          <w:sz w:val="22"/>
          <w:szCs w:val="22"/>
          <w:lang w:val="es-ES"/>
        </w:rPr>
        <w:t>hoja</w:t>
      </w:r>
      <w:r w:rsidR="00D730A4" w:rsidRPr="00A23B53">
        <w:rPr>
          <w:rFonts w:ascii="Palatino Linotype" w:hAnsi="Palatino Linotype" w:cs="Arial"/>
          <w:sz w:val="22"/>
          <w:szCs w:val="22"/>
          <w:lang w:val="es-ES"/>
        </w:rPr>
        <w:t xml:space="preserve"> </w:t>
      </w:r>
      <w:r w:rsidRPr="00A23B53">
        <w:rPr>
          <w:rFonts w:ascii="Palatino Linotype" w:hAnsi="Palatino Linotype" w:cs="Arial"/>
          <w:sz w:val="22"/>
          <w:szCs w:val="22"/>
          <w:lang w:val="es-ES"/>
        </w:rPr>
        <w:t>corresponde</w:t>
      </w:r>
      <w:r w:rsidR="00D730A4" w:rsidRPr="00A23B53">
        <w:rPr>
          <w:rFonts w:ascii="Palatino Linotype" w:hAnsi="Palatino Linotype" w:cs="Arial"/>
          <w:sz w:val="22"/>
          <w:szCs w:val="22"/>
          <w:lang w:val="es-ES"/>
        </w:rPr>
        <w:t xml:space="preserve"> </w:t>
      </w:r>
      <w:r w:rsidRPr="00A23B53">
        <w:rPr>
          <w:rFonts w:ascii="Palatino Linotype" w:hAnsi="Palatino Linotype" w:cs="Arial"/>
          <w:sz w:val="22"/>
          <w:szCs w:val="22"/>
          <w:lang w:val="es-ES"/>
        </w:rPr>
        <w:t>a</w:t>
      </w:r>
      <w:r w:rsidR="00D730A4" w:rsidRPr="00A23B53">
        <w:rPr>
          <w:rFonts w:ascii="Palatino Linotype" w:hAnsi="Palatino Linotype" w:cs="Arial"/>
          <w:sz w:val="22"/>
          <w:szCs w:val="22"/>
          <w:lang w:val="es-ES"/>
        </w:rPr>
        <w:t xml:space="preserve"> </w:t>
      </w:r>
      <w:r w:rsidRPr="00A23B53">
        <w:rPr>
          <w:rFonts w:ascii="Palatino Linotype" w:hAnsi="Palatino Linotype" w:cs="Arial"/>
          <w:sz w:val="22"/>
          <w:szCs w:val="22"/>
          <w:lang w:val="es-ES"/>
        </w:rPr>
        <w:t>la</w:t>
      </w:r>
      <w:r w:rsidR="00D730A4" w:rsidRPr="00A23B53">
        <w:rPr>
          <w:rFonts w:ascii="Palatino Linotype" w:hAnsi="Palatino Linotype" w:cs="Arial"/>
          <w:sz w:val="22"/>
          <w:szCs w:val="22"/>
          <w:lang w:val="es-ES"/>
        </w:rPr>
        <w:t xml:space="preserve"> </w:t>
      </w:r>
      <w:r w:rsidRPr="00A23B53">
        <w:rPr>
          <w:rFonts w:ascii="Palatino Linotype" w:hAnsi="Palatino Linotype" w:cs="Arial"/>
          <w:sz w:val="22"/>
          <w:szCs w:val="22"/>
          <w:lang w:val="es-ES"/>
        </w:rPr>
        <w:t>resolución</w:t>
      </w:r>
      <w:r w:rsidR="00D730A4" w:rsidRPr="00A23B53">
        <w:rPr>
          <w:rFonts w:ascii="Palatino Linotype" w:hAnsi="Palatino Linotype" w:cs="Arial"/>
          <w:sz w:val="22"/>
          <w:szCs w:val="22"/>
          <w:lang w:val="es-ES"/>
        </w:rPr>
        <w:t xml:space="preserve"> </w:t>
      </w:r>
      <w:r w:rsidRPr="00A23B53">
        <w:rPr>
          <w:rFonts w:ascii="Palatino Linotype" w:hAnsi="Palatino Linotype" w:cs="Arial"/>
          <w:sz w:val="22"/>
          <w:szCs w:val="22"/>
          <w:lang w:val="es-ES"/>
        </w:rPr>
        <w:t>de</w:t>
      </w:r>
      <w:r w:rsidR="00D730A4" w:rsidRPr="00A23B53">
        <w:rPr>
          <w:rFonts w:ascii="Palatino Linotype" w:hAnsi="Palatino Linotype" w:cs="Arial"/>
          <w:sz w:val="22"/>
          <w:szCs w:val="22"/>
          <w:lang w:val="es-ES"/>
        </w:rPr>
        <w:t xml:space="preserve"> </w:t>
      </w:r>
      <w:r w:rsidRPr="00A23B53">
        <w:rPr>
          <w:rFonts w:ascii="Palatino Linotype" w:hAnsi="Palatino Linotype" w:cs="Arial"/>
          <w:sz w:val="22"/>
          <w:szCs w:val="22"/>
          <w:lang w:val="es-ES"/>
        </w:rPr>
        <w:t>fecha</w:t>
      </w:r>
      <w:r w:rsidR="00D730A4" w:rsidRPr="00A23B53">
        <w:rPr>
          <w:rFonts w:ascii="Palatino Linotype" w:hAnsi="Palatino Linotype" w:cs="Arial"/>
          <w:sz w:val="22"/>
          <w:szCs w:val="22"/>
          <w:lang w:val="es-ES"/>
        </w:rPr>
        <w:t xml:space="preserve"> </w:t>
      </w:r>
      <w:r w:rsidR="00BB2194" w:rsidRPr="00A23B53">
        <w:rPr>
          <w:rFonts w:ascii="Palatino Linotype" w:hAnsi="Palatino Linotype" w:cs="Arial"/>
          <w:sz w:val="22"/>
          <w:szCs w:val="22"/>
          <w:lang w:val="es-ES"/>
        </w:rPr>
        <w:t>trece de marzo de dos mil diecinueve</w:t>
      </w:r>
      <w:r w:rsidRPr="00A23B53">
        <w:rPr>
          <w:rFonts w:ascii="Palatino Linotype" w:hAnsi="Palatino Linotype" w:cs="Arial"/>
          <w:sz w:val="22"/>
          <w:szCs w:val="22"/>
          <w:lang w:val="es-ES"/>
        </w:rPr>
        <w:t>,</w:t>
      </w:r>
      <w:r w:rsidR="00D730A4" w:rsidRPr="00A23B53">
        <w:rPr>
          <w:rFonts w:ascii="Palatino Linotype" w:hAnsi="Palatino Linotype" w:cs="Arial"/>
          <w:sz w:val="22"/>
          <w:szCs w:val="22"/>
          <w:lang w:val="es-ES"/>
        </w:rPr>
        <w:t xml:space="preserve"> </w:t>
      </w:r>
      <w:r w:rsidRPr="00A23B53">
        <w:rPr>
          <w:rFonts w:ascii="Palatino Linotype" w:hAnsi="Palatino Linotype" w:cs="Arial"/>
          <w:sz w:val="22"/>
          <w:szCs w:val="22"/>
          <w:lang w:val="es-ES"/>
        </w:rPr>
        <w:t>emitida</w:t>
      </w:r>
      <w:r w:rsidR="00D730A4" w:rsidRPr="00A23B53">
        <w:rPr>
          <w:rFonts w:ascii="Palatino Linotype" w:hAnsi="Palatino Linotype" w:cs="Arial"/>
          <w:sz w:val="22"/>
          <w:szCs w:val="22"/>
          <w:lang w:val="es-ES"/>
        </w:rPr>
        <w:t xml:space="preserve"> </w:t>
      </w:r>
      <w:r w:rsidRPr="00A23B53">
        <w:rPr>
          <w:rFonts w:ascii="Palatino Linotype" w:hAnsi="Palatino Linotype" w:cs="Arial"/>
          <w:sz w:val="22"/>
          <w:szCs w:val="22"/>
          <w:lang w:val="es-ES"/>
        </w:rPr>
        <w:t>en</w:t>
      </w:r>
      <w:r w:rsidR="00D730A4" w:rsidRPr="00A23B53">
        <w:rPr>
          <w:rFonts w:ascii="Palatino Linotype" w:hAnsi="Palatino Linotype" w:cs="Arial"/>
          <w:sz w:val="22"/>
          <w:szCs w:val="22"/>
          <w:lang w:val="es-ES"/>
        </w:rPr>
        <w:t xml:space="preserve"> </w:t>
      </w:r>
      <w:r w:rsidRPr="00A23B53">
        <w:rPr>
          <w:rFonts w:ascii="Palatino Linotype" w:hAnsi="Palatino Linotype" w:cs="Arial"/>
          <w:sz w:val="22"/>
          <w:szCs w:val="22"/>
          <w:lang w:val="es-ES"/>
        </w:rPr>
        <w:t>el</w:t>
      </w:r>
      <w:r w:rsidR="00D730A4" w:rsidRPr="00A23B53">
        <w:rPr>
          <w:rFonts w:ascii="Palatino Linotype" w:hAnsi="Palatino Linotype" w:cs="Arial"/>
          <w:sz w:val="22"/>
          <w:szCs w:val="22"/>
          <w:lang w:val="es-ES"/>
        </w:rPr>
        <w:t xml:space="preserve"> </w:t>
      </w:r>
      <w:r w:rsidRPr="00A23B53">
        <w:rPr>
          <w:rFonts w:ascii="Palatino Linotype" w:hAnsi="Palatino Linotype" w:cs="Arial"/>
          <w:sz w:val="22"/>
          <w:szCs w:val="22"/>
          <w:lang w:val="es-ES"/>
        </w:rPr>
        <w:t>recurso</w:t>
      </w:r>
      <w:r w:rsidR="00D730A4" w:rsidRPr="00A23B53">
        <w:rPr>
          <w:rFonts w:ascii="Palatino Linotype" w:hAnsi="Palatino Linotype" w:cs="Arial"/>
          <w:sz w:val="22"/>
          <w:szCs w:val="22"/>
          <w:lang w:val="es-ES"/>
        </w:rPr>
        <w:t xml:space="preserve"> </w:t>
      </w:r>
      <w:r w:rsidRPr="00A23B53">
        <w:rPr>
          <w:rFonts w:ascii="Palatino Linotype" w:hAnsi="Palatino Linotype" w:cs="Arial"/>
          <w:sz w:val="22"/>
          <w:szCs w:val="22"/>
          <w:lang w:val="es-ES"/>
        </w:rPr>
        <w:t>de</w:t>
      </w:r>
      <w:r w:rsidR="00D730A4" w:rsidRPr="00A23B53">
        <w:rPr>
          <w:rFonts w:ascii="Palatino Linotype" w:hAnsi="Palatino Linotype" w:cs="Arial"/>
          <w:sz w:val="22"/>
          <w:szCs w:val="22"/>
          <w:lang w:val="es-ES"/>
        </w:rPr>
        <w:t xml:space="preserve"> </w:t>
      </w:r>
      <w:r w:rsidRPr="00A23B53">
        <w:rPr>
          <w:rFonts w:ascii="Palatino Linotype" w:hAnsi="Palatino Linotype" w:cs="Arial"/>
          <w:sz w:val="22"/>
          <w:szCs w:val="22"/>
          <w:lang w:val="es-ES"/>
        </w:rPr>
        <w:t>revisión</w:t>
      </w:r>
      <w:r w:rsidR="00D730A4" w:rsidRPr="00A23B53">
        <w:rPr>
          <w:rFonts w:ascii="Palatino Linotype" w:hAnsi="Palatino Linotype" w:cs="Arial"/>
          <w:sz w:val="22"/>
          <w:szCs w:val="22"/>
          <w:lang w:val="es-ES"/>
        </w:rPr>
        <w:t xml:space="preserve"> </w:t>
      </w:r>
      <w:r w:rsidRPr="00A23B53">
        <w:rPr>
          <w:rFonts w:ascii="Palatino Linotype" w:hAnsi="Palatino Linotype" w:cs="Arial"/>
          <w:sz w:val="22"/>
          <w:szCs w:val="22"/>
          <w:lang w:val="es-ES"/>
        </w:rPr>
        <w:t>número</w:t>
      </w:r>
      <w:r w:rsidR="00D730A4" w:rsidRPr="00A23B53">
        <w:rPr>
          <w:rFonts w:ascii="Palatino Linotype" w:hAnsi="Palatino Linotype" w:cs="Arial"/>
          <w:sz w:val="22"/>
          <w:szCs w:val="22"/>
          <w:lang w:val="es-ES"/>
        </w:rPr>
        <w:t xml:space="preserve"> </w:t>
      </w:r>
      <w:r w:rsidR="002D6E4D" w:rsidRPr="00A23B53">
        <w:rPr>
          <w:rFonts w:ascii="Palatino Linotype" w:hAnsi="Palatino Linotype" w:cs="Arial"/>
          <w:sz w:val="22"/>
          <w:szCs w:val="22"/>
          <w:lang w:val="es-ES"/>
        </w:rPr>
        <w:t>00007/INFOEM/IP/RR/2019</w:t>
      </w:r>
      <w:r w:rsidRPr="00A23B53">
        <w:rPr>
          <w:rFonts w:ascii="Palatino Linotype" w:hAnsi="Palatino Linotype" w:cs="Arial"/>
          <w:sz w:val="22"/>
          <w:szCs w:val="22"/>
          <w:lang w:val="es-ES"/>
        </w:rPr>
        <w:t>.</w:t>
      </w:r>
    </w:p>
    <w:p w14:paraId="5C46093F" w14:textId="77777777" w:rsidR="000104F0" w:rsidRPr="00867D3D" w:rsidRDefault="000104F0" w:rsidP="000104F0">
      <w:pPr>
        <w:spacing w:before="120"/>
        <w:jc w:val="both"/>
        <w:rPr>
          <w:rFonts w:ascii="Palatino Linotype" w:hAnsi="Palatino Linotype" w:cs="Arial"/>
          <w:sz w:val="22"/>
          <w:szCs w:val="22"/>
          <w:lang w:val="es-ES"/>
        </w:rPr>
      </w:pPr>
      <w:r w:rsidRPr="00A23B53">
        <w:rPr>
          <w:rFonts w:ascii="Palatino Linotype" w:hAnsi="Palatino Linotype" w:cs="Arial"/>
          <w:sz w:val="22"/>
          <w:szCs w:val="22"/>
          <w:lang w:val="es-ES"/>
        </w:rPr>
        <w:t>YSM/JMAV</w:t>
      </w:r>
    </w:p>
    <w:sectPr w:rsidR="000104F0" w:rsidRPr="00867D3D" w:rsidSect="006957B1">
      <w:headerReference w:type="default" r:id="rId24"/>
      <w:footerReference w:type="default" r:id="rId25"/>
      <w:headerReference w:type="first" r:id="rId26"/>
      <w:footerReference w:type="first" r:id="rId2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B7EC37" w14:textId="77777777" w:rsidR="00664594" w:rsidRDefault="00664594" w:rsidP="00C80F8C">
      <w:r>
        <w:separator/>
      </w:r>
    </w:p>
  </w:endnote>
  <w:endnote w:type="continuationSeparator" w:id="0">
    <w:p w14:paraId="534CF3E5" w14:textId="77777777" w:rsidR="00664594" w:rsidRDefault="0066459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DED29" w14:textId="77777777" w:rsidR="004C11D1" w:rsidRPr="00A2780F" w:rsidRDefault="004C11D1"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54A76">
      <w:rPr>
        <w:rFonts w:ascii="Arial" w:hAnsi="Arial" w:cs="Arial"/>
        <w:b/>
        <w:bCs/>
        <w:noProof/>
        <w:sz w:val="20"/>
        <w:szCs w:val="20"/>
      </w:rPr>
      <w:t>10</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54A76">
      <w:rPr>
        <w:rFonts w:ascii="Arial" w:hAnsi="Arial" w:cs="Arial"/>
        <w:b/>
        <w:bCs/>
        <w:noProof/>
        <w:sz w:val="20"/>
        <w:szCs w:val="20"/>
      </w:rPr>
      <w:t>51</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C12BE" w14:textId="77777777" w:rsidR="004C11D1" w:rsidRDefault="004C11D1"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54A76">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54A76">
      <w:rPr>
        <w:rFonts w:ascii="Arial" w:hAnsi="Arial" w:cs="Arial"/>
        <w:b/>
        <w:bCs/>
        <w:noProof/>
        <w:sz w:val="20"/>
        <w:szCs w:val="20"/>
      </w:rPr>
      <w:t>51</w:t>
    </w:r>
    <w:r w:rsidRPr="00986599">
      <w:rPr>
        <w:rFonts w:ascii="Arial" w:hAnsi="Arial" w:cs="Arial"/>
        <w:b/>
        <w:bCs/>
        <w:sz w:val="20"/>
        <w:szCs w:val="20"/>
      </w:rPr>
      <w:fldChar w:fldCharType="end"/>
    </w:r>
  </w:p>
  <w:p w14:paraId="0F77FFEF" w14:textId="77777777" w:rsidR="004C11D1" w:rsidRPr="00070856" w:rsidRDefault="004C11D1"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4E284B" w14:textId="77777777" w:rsidR="00664594" w:rsidRDefault="00664594" w:rsidP="00C80F8C">
      <w:r>
        <w:separator/>
      </w:r>
    </w:p>
  </w:footnote>
  <w:footnote w:type="continuationSeparator" w:id="0">
    <w:p w14:paraId="7EFB3062" w14:textId="77777777" w:rsidR="00664594" w:rsidRDefault="00664594" w:rsidP="00C80F8C">
      <w:r>
        <w:continuationSeparator/>
      </w:r>
    </w:p>
  </w:footnote>
  <w:footnote w:id="1">
    <w:p w14:paraId="7787AA40" w14:textId="77777777" w:rsidR="004C11D1" w:rsidRPr="00D83E40" w:rsidRDefault="004C11D1" w:rsidP="007F0A61">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14:paraId="2A9B5D20" w14:textId="77777777" w:rsidR="004C11D1" w:rsidRPr="006B060A" w:rsidRDefault="004C11D1" w:rsidP="007F0A61">
      <w:pPr>
        <w:pStyle w:val="Textonotapie"/>
        <w:spacing w:before="80" w:after="80"/>
        <w:jc w:val="both"/>
        <w:rPr>
          <w:rFonts w:ascii="Palatino Linotype" w:hAnsi="Palatino Linotype"/>
          <w:sz w:val="16"/>
          <w:szCs w:val="16"/>
        </w:rPr>
      </w:pPr>
      <w:r w:rsidRPr="00D83E40">
        <w:rPr>
          <w:rFonts w:ascii="Palatino Linotype" w:hAnsi="Palatino Linotype"/>
          <w:b/>
          <w:sz w:val="16"/>
          <w:szCs w:val="16"/>
          <w:u w:val="single"/>
        </w:rPr>
        <w:t>El Instituto Nacional podrá emitir criterios de carácter orientador para el Instituto</w:t>
      </w:r>
      <w:r w:rsidRPr="00D83E40">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w:t>
      </w:r>
      <w:r>
        <w:rPr>
          <w:rFonts w:ascii="Palatino Linotype" w:hAnsi="Palatino Linotype"/>
          <w:sz w:val="16"/>
          <w:szCs w:val="16"/>
        </w:rPr>
        <w:t>ciones que hayan quedado firme.</w:t>
      </w:r>
    </w:p>
  </w:footnote>
  <w:footnote w:id="2">
    <w:p w14:paraId="2E18AB5A" w14:textId="77777777" w:rsidR="004C11D1" w:rsidRPr="000E33CE" w:rsidRDefault="004C11D1" w:rsidP="00645694">
      <w:pPr>
        <w:pStyle w:val="Textonotapie"/>
        <w:spacing w:before="60" w:after="60"/>
        <w:jc w:val="both"/>
        <w:rPr>
          <w:rFonts w:ascii="Palatino Linotype" w:hAnsi="Palatino Linotype"/>
          <w:sz w:val="16"/>
        </w:rPr>
      </w:pPr>
      <w:r>
        <w:rPr>
          <w:rStyle w:val="Refdenotaalpie"/>
        </w:rPr>
        <w:footnoteRef/>
      </w:r>
      <w:r>
        <w:t xml:space="preserve"> </w:t>
      </w:r>
      <w:r w:rsidRPr="000E33CE">
        <w:rPr>
          <w:rFonts w:ascii="Palatino Linotype" w:hAnsi="Palatino Linotype"/>
          <w:b/>
          <w:sz w:val="16"/>
        </w:rPr>
        <w:t>Artículo 13</w:t>
      </w:r>
      <w:r w:rsidRPr="000E33CE">
        <w:rPr>
          <w:rFonts w:ascii="Palatino Linotype" w:hAnsi="Palatino Linotype"/>
          <w:sz w:val="16"/>
        </w:rPr>
        <w:t xml:space="preserve">. </w:t>
      </w:r>
      <w:r w:rsidRPr="000E33CE">
        <w:rPr>
          <w:rFonts w:ascii="Palatino Linotype" w:hAnsi="Palatino Linotype"/>
          <w:b/>
          <w:sz w:val="16"/>
          <w:u w:val="single"/>
        </w:rPr>
        <w:t>El Instituto</w:t>
      </w:r>
      <w:r w:rsidRPr="000E33CE">
        <w:rPr>
          <w:rFonts w:ascii="Palatino Linotype" w:hAnsi="Palatino Linotype"/>
          <w:sz w:val="16"/>
        </w:rPr>
        <w:t xml:space="preserve">, en el ámbito de sus atribuciones, </w:t>
      </w:r>
      <w:r w:rsidRPr="000E33CE">
        <w:rPr>
          <w:rFonts w:ascii="Palatino Linotype" w:hAnsi="Palatino Linotype"/>
          <w:b/>
          <w:sz w:val="16"/>
          <w:u w:val="single"/>
        </w:rPr>
        <w:t>deberá suplir cualquier deficiencia para garantizar el ejercicio del derecho de acceso a la información</w:t>
      </w:r>
      <w:r w:rsidRPr="000E33CE">
        <w:rPr>
          <w:rFonts w:ascii="Palatino Linotype" w:hAnsi="Palatino Linotype"/>
          <w:sz w:val="16"/>
        </w:rPr>
        <w:t>.</w:t>
      </w:r>
    </w:p>
  </w:footnote>
  <w:footnote w:id="3">
    <w:p w14:paraId="03726DBF" w14:textId="77777777" w:rsidR="004C11D1" w:rsidRPr="000E33CE" w:rsidRDefault="004C11D1" w:rsidP="00645694">
      <w:pPr>
        <w:pStyle w:val="Textonotapie"/>
        <w:spacing w:before="60" w:after="60"/>
        <w:jc w:val="both"/>
        <w:rPr>
          <w:rFonts w:ascii="Palatino Linotype" w:hAnsi="Palatino Linotype"/>
          <w:sz w:val="16"/>
        </w:rPr>
      </w:pPr>
      <w:r>
        <w:rPr>
          <w:rStyle w:val="Refdenotaalpie"/>
        </w:rPr>
        <w:footnoteRef/>
      </w:r>
      <w:r>
        <w:t xml:space="preserve"> </w:t>
      </w:r>
      <w:r w:rsidRPr="000E33CE">
        <w:rPr>
          <w:rFonts w:ascii="Palatino Linotype" w:hAnsi="Palatino Linotype"/>
          <w:b/>
          <w:sz w:val="16"/>
        </w:rPr>
        <w:t>Artículo 181</w:t>
      </w:r>
      <w:r w:rsidRPr="000E33CE">
        <w:rPr>
          <w:rFonts w:ascii="Palatino Linotype" w:hAnsi="Palatino Linotype"/>
          <w:sz w:val="16"/>
        </w:rPr>
        <w:t xml:space="preserve">. </w:t>
      </w:r>
    </w:p>
    <w:p w14:paraId="57E8E7E4" w14:textId="77777777" w:rsidR="004C11D1" w:rsidRPr="000E33CE" w:rsidRDefault="004C11D1" w:rsidP="00645694">
      <w:pPr>
        <w:pStyle w:val="Textonotapie"/>
        <w:spacing w:before="60" w:after="60"/>
        <w:jc w:val="both"/>
        <w:rPr>
          <w:rFonts w:ascii="Palatino Linotype" w:hAnsi="Palatino Linotype"/>
          <w:sz w:val="16"/>
        </w:rPr>
      </w:pPr>
      <w:r>
        <w:rPr>
          <w:rFonts w:ascii="Palatino Linotype" w:hAnsi="Palatino Linotype"/>
          <w:sz w:val="16"/>
        </w:rPr>
        <w:t>[…]</w:t>
      </w:r>
    </w:p>
    <w:p w14:paraId="1D14F5D0" w14:textId="77777777" w:rsidR="004C11D1" w:rsidRPr="000E33CE" w:rsidRDefault="004C11D1" w:rsidP="00645694">
      <w:pPr>
        <w:pStyle w:val="Textonotapie"/>
        <w:spacing w:before="60" w:after="60"/>
        <w:jc w:val="both"/>
        <w:rPr>
          <w:rFonts w:ascii="Palatino Linotype" w:hAnsi="Palatino Linotype"/>
          <w:sz w:val="16"/>
        </w:rPr>
      </w:pPr>
      <w:r w:rsidRPr="000E33CE">
        <w:rPr>
          <w:rFonts w:ascii="Palatino Linotype" w:hAnsi="Palatino Linotype"/>
          <w:b/>
          <w:sz w:val="16"/>
          <w:u w:val="single"/>
        </w:rPr>
        <w:t>Durante el procedimiento deberá aplicarse la suplencia de la queja a favor del recurrente</w:t>
      </w:r>
      <w:r w:rsidRPr="000E33CE">
        <w:rPr>
          <w:rFonts w:ascii="Palatino Linotype" w:hAnsi="Palatino Linotype"/>
          <w:sz w:val="16"/>
        </w:rPr>
        <w:t xml:space="preserve">, sin cambiar los hechos expuestos, asegurándose de que las partes puedan presentar, de manera oral o escrita, los argumentos que funden y motiven sus pretensiones. </w:t>
      </w:r>
    </w:p>
    <w:p w14:paraId="4826FA30" w14:textId="77777777" w:rsidR="004C11D1" w:rsidRPr="000E33CE" w:rsidRDefault="004C11D1" w:rsidP="00645694">
      <w:pPr>
        <w:pStyle w:val="Textonotapie"/>
        <w:spacing w:before="60" w:after="60"/>
        <w:jc w:val="both"/>
        <w:rPr>
          <w:rFonts w:ascii="Palatino Linotype" w:hAnsi="Palatino Linotype"/>
          <w:sz w:val="16"/>
        </w:rPr>
      </w:pPr>
      <w:r w:rsidRPr="000E33CE">
        <w:rPr>
          <w:rFonts w:ascii="Palatino Linotype" w:hAnsi="Palatino Linotype"/>
          <w:sz w:val="16"/>
        </w:rPr>
        <w:t>Para el caso de interposición del recurso de revisión a través de la Plataforma Nacional o la plataforma que para tales efectos habilite el Instituto, éste podrá solicitar al particular subsane las deficiencias por ese medio.</w:t>
      </w:r>
    </w:p>
  </w:footnote>
  <w:footnote w:id="4">
    <w:p w14:paraId="472D03D1" w14:textId="70A9695A" w:rsidR="004C11D1" w:rsidRPr="00F863FD" w:rsidRDefault="004C11D1" w:rsidP="00F863FD">
      <w:pPr>
        <w:pStyle w:val="Textonotapie"/>
        <w:jc w:val="both"/>
        <w:rPr>
          <w:rFonts w:ascii="Palatino Linotype" w:hAnsi="Palatino Linotype"/>
          <w:sz w:val="16"/>
        </w:rPr>
      </w:pPr>
      <w:r>
        <w:rPr>
          <w:rStyle w:val="Refdenotaalpie"/>
        </w:rPr>
        <w:footnoteRef/>
      </w:r>
      <w:r>
        <w:t xml:space="preserve"> </w:t>
      </w:r>
      <w:r w:rsidRPr="00F863FD">
        <w:rPr>
          <w:rFonts w:ascii="Palatino Linotype" w:hAnsi="Palatino Linotype"/>
          <w:sz w:val="16"/>
        </w:rPr>
        <w:t>Publicado en Gaceta Municipal Año 1/No. 8 de fecha 31 de marzo de 2016, consultable en la liga electrónica http://naucalpan.gob.mx/wp-content/uploads/2019/01/8-GACETA-No-8.pdf</w:t>
      </w:r>
      <w:r>
        <w:rPr>
          <w:rFonts w:ascii="Palatino Linotype" w:hAnsi="Palatino Linotype"/>
          <w:sz w:val="16"/>
        </w:rPr>
        <w:t>.</w:t>
      </w:r>
    </w:p>
  </w:footnote>
  <w:footnote w:id="5">
    <w:p w14:paraId="1D11470C" w14:textId="77777777" w:rsidR="00AE2F4B" w:rsidRPr="00D83E40" w:rsidRDefault="00AE2F4B" w:rsidP="00AE2F4B">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14:paraId="3ADF56C0" w14:textId="77777777" w:rsidR="00AE2F4B" w:rsidRPr="006B060A" w:rsidRDefault="00AE2F4B" w:rsidP="00AE2F4B">
      <w:pPr>
        <w:pStyle w:val="Textonotapie"/>
        <w:spacing w:before="80" w:after="80"/>
        <w:jc w:val="both"/>
        <w:rPr>
          <w:rFonts w:ascii="Palatino Linotype" w:hAnsi="Palatino Linotype"/>
          <w:sz w:val="16"/>
          <w:szCs w:val="16"/>
        </w:rPr>
      </w:pPr>
      <w:r w:rsidRPr="00D83E40">
        <w:rPr>
          <w:rFonts w:ascii="Palatino Linotype" w:hAnsi="Palatino Linotype"/>
          <w:b/>
          <w:sz w:val="16"/>
          <w:szCs w:val="16"/>
          <w:u w:val="single"/>
        </w:rPr>
        <w:t>El Instituto Nacional podrá emitir criterios de carácter orientador para el Instituto</w:t>
      </w:r>
      <w:r w:rsidRPr="00D83E40">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w:t>
      </w:r>
      <w:r>
        <w:rPr>
          <w:rFonts w:ascii="Palatino Linotype" w:hAnsi="Palatino Linotype"/>
          <w:sz w:val="16"/>
          <w:szCs w:val="16"/>
        </w:rPr>
        <w:t>ciones que hayan quedado firme.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4422B" w14:textId="77777777" w:rsidR="004C11D1" w:rsidRPr="001A2CEF" w:rsidRDefault="004C11D1" w:rsidP="00354355">
    <w:pPr>
      <w:pStyle w:val="Encabezado"/>
      <w:tabs>
        <w:tab w:val="clear" w:pos="4252"/>
        <w:tab w:val="clear" w:pos="8504"/>
        <w:tab w:val="left" w:pos="2326"/>
      </w:tabs>
      <w:rPr>
        <w:rFonts w:ascii="Palatino Linotype" w:hAnsi="Palatino Linotype"/>
        <w:sz w:val="28"/>
        <w:szCs w:val="20"/>
      </w:rPr>
    </w:pPr>
  </w:p>
  <w:tbl>
    <w:tblPr>
      <w:tblW w:w="9356" w:type="dxa"/>
      <w:tblInd w:w="-142" w:type="dxa"/>
      <w:tblLayout w:type="fixed"/>
      <w:tblLook w:val="04A0" w:firstRow="1" w:lastRow="0" w:firstColumn="1" w:lastColumn="0" w:noHBand="0" w:noVBand="1"/>
    </w:tblPr>
    <w:tblGrid>
      <w:gridCol w:w="3828"/>
      <w:gridCol w:w="2551"/>
      <w:gridCol w:w="2977"/>
    </w:tblGrid>
    <w:tr w:rsidR="004C11D1" w:rsidRPr="008F2CCC" w14:paraId="34680C79" w14:textId="77777777" w:rsidTr="00847D73">
      <w:tc>
        <w:tcPr>
          <w:tcW w:w="3828" w:type="dxa"/>
        </w:tcPr>
        <w:p w14:paraId="67BB240A" w14:textId="77777777" w:rsidR="004C11D1" w:rsidRPr="008F2CCC" w:rsidRDefault="004C11D1" w:rsidP="00AD3AEC">
          <w:pPr>
            <w:rPr>
              <w:rFonts w:ascii="Palatino Linotype" w:hAnsi="Palatino Linotype"/>
              <w:b/>
              <w:sz w:val="22"/>
              <w:szCs w:val="22"/>
              <w:lang w:val="es-ES_tradnl"/>
            </w:rPr>
          </w:pPr>
        </w:p>
      </w:tc>
      <w:tc>
        <w:tcPr>
          <w:tcW w:w="2551" w:type="dxa"/>
          <w:shd w:val="clear" w:color="auto" w:fill="auto"/>
        </w:tcPr>
        <w:p w14:paraId="11628B39" w14:textId="77777777" w:rsidR="004C11D1" w:rsidRPr="00664658" w:rsidRDefault="004C11D1" w:rsidP="00AD3AE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14:paraId="0C83B94A" w14:textId="2F700650" w:rsidR="004C11D1" w:rsidRPr="008F2CCC" w:rsidRDefault="004C11D1" w:rsidP="00AD3AEC">
          <w:pPr>
            <w:jc w:val="both"/>
            <w:rPr>
              <w:rFonts w:ascii="Palatino Linotype" w:hAnsi="Palatino Linotype"/>
              <w:b/>
              <w:sz w:val="22"/>
              <w:szCs w:val="22"/>
              <w:lang w:val="es-ES_tradnl"/>
            </w:rPr>
          </w:pPr>
          <w:r w:rsidRPr="002D6E4D">
            <w:rPr>
              <w:rFonts w:ascii="Palatino Linotype" w:hAnsi="Palatino Linotype"/>
              <w:b/>
              <w:sz w:val="22"/>
              <w:szCs w:val="22"/>
              <w:lang w:val="es-ES_tradnl"/>
            </w:rPr>
            <w:t>00007/INFOEM/IP/RR/2019</w:t>
          </w:r>
        </w:p>
      </w:tc>
    </w:tr>
    <w:tr w:rsidR="004C11D1" w:rsidRPr="008F2CCC" w14:paraId="026D0676" w14:textId="77777777" w:rsidTr="00847D73">
      <w:tc>
        <w:tcPr>
          <w:tcW w:w="3828" w:type="dxa"/>
        </w:tcPr>
        <w:p w14:paraId="16B34777" w14:textId="77777777" w:rsidR="004C11D1" w:rsidRPr="008F2CCC" w:rsidRDefault="004C11D1" w:rsidP="00AD3AEC">
          <w:pPr>
            <w:rPr>
              <w:rFonts w:ascii="Palatino Linotype" w:hAnsi="Palatino Linotype"/>
              <w:b/>
              <w:sz w:val="22"/>
              <w:szCs w:val="22"/>
              <w:lang w:val="es-ES_tradnl"/>
            </w:rPr>
          </w:pPr>
        </w:p>
      </w:tc>
      <w:tc>
        <w:tcPr>
          <w:tcW w:w="2551" w:type="dxa"/>
          <w:shd w:val="clear" w:color="auto" w:fill="auto"/>
        </w:tcPr>
        <w:p w14:paraId="76C95AF9" w14:textId="77777777" w:rsidR="004C11D1" w:rsidRPr="00664658" w:rsidRDefault="004C11D1" w:rsidP="00AD3AE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14:paraId="25B3EBE2" w14:textId="67964ABF" w:rsidR="004C11D1" w:rsidRPr="00DC41C8" w:rsidRDefault="004C11D1" w:rsidP="00AD3AEC">
          <w:pPr>
            <w:jc w:val="both"/>
            <w:rPr>
              <w:rFonts w:ascii="Palatino Linotype" w:hAnsi="Palatino Linotype"/>
              <w:b/>
              <w:sz w:val="22"/>
              <w:szCs w:val="22"/>
            </w:rPr>
          </w:pPr>
          <w:r w:rsidRPr="002D6E4D">
            <w:rPr>
              <w:rFonts w:ascii="Palatino Linotype" w:hAnsi="Palatino Linotype"/>
              <w:b/>
              <w:sz w:val="22"/>
              <w:szCs w:val="22"/>
            </w:rPr>
            <w:t>Ayuntamiento de Naucalpan de Juárez</w:t>
          </w:r>
        </w:p>
      </w:tc>
    </w:tr>
    <w:tr w:rsidR="004C11D1" w:rsidRPr="008F2CCC" w14:paraId="3F786392" w14:textId="77777777" w:rsidTr="00847D73">
      <w:trPr>
        <w:trHeight w:val="228"/>
      </w:trPr>
      <w:tc>
        <w:tcPr>
          <w:tcW w:w="3828" w:type="dxa"/>
        </w:tcPr>
        <w:p w14:paraId="2B9D89AD" w14:textId="77777777" w:rsidR="004C11D1" w:rsidRPr="008F2CCC" w:rsidRDefault="004C11D1" w:rsidP="00AD3AEC">
          <w:pPr>
            <w:rPr>
              <w:rFonts w:ascii="Palatino Linotype" w:hAnsi="Palatino Linotype"/>
              <w:b/>
              <w:sz w:val="22"/>
              <w:szCs w:val="22"/>
              <w:lang w:val="es-ES_tradnl"/>
            </w:rPr>
          </w:pPr>
        </w:p>
      </w:tc>
      <w:tc>
        <w:tcPr>
          <w:tcW w:w="2551" w:type="dxa"/>
          <w:shd w:val="clear" w:color="auto" w:fill="auto"/>
        </w:tcPr>
        <w:p w14:paraId="55B77D27" w14:textId="77777777" w:rsidR="004C11D1" w:rsidRPr="00664658" w:rsidRDefault="004C11D1" w:rsidP="00AD3AE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14:paraId="7B4920B3" w14:textId="77777777" w:rsidR="004C11D1" w:rsidRPr="00664658" w:rsidRDefault="004C11D1" w:rsidP="00AD3AE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0890AB4A" w14:textId="77777777" w:rsidR="004C11D1" w:rsidRPr="001A2CEF" w:rsidRDefault="004C11D1" w:rsidP="00637B99">
    <w:pPr>
      <w:pStyle w:val="Encabezado"/>
      <w:tabs>
        <w:tab w:val="clear" w:pos="4252"/>
        <w:tab w:val="clear" w:pos="8504"/>
        <w:tab w:val="left" w:pos="2326"/>
      </w:tabs>
      <w:rPr>
        <w:rFonts w:ascii="Palatino Linotype" w:hAnsi="Palatino Linotype"/>
        <w:sz w:val="28"/>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D05EB" w14:textId="77777777" w:rsidR="004C11D1" w:rsidRPr="001A2CEF" w:rsidRDefault="004C11D1">
    <w:pPr>
      <w:rPr>
        <w:rFonts w:ascii="Palatino Linotype" w:hAnsi="Palatino Linotype"/>
        <w:sz w:val="28"/>
        <w:szCs w:val="20"/>
      </w:rPr>
    </w:pPr>
  </w:p>
  <w:tbl>
    <w:tblPr>
      <w:tblW w:w="9356" w:type="dxa"/>
      <w:tblInd w:w="-142" w:type="dxa"/>
      <w:tblLayout w:type="fixed"/>
      <w:tblLook w:val="04A0" w:firstRow="1" w:lastRow="0" w:firstColumn="1" w:lastColumn="0" w:noHBand="0" w:noVBand="1"/>
    </w:tblPr>
    <w:tblGrid>
      <w:gridCol w:w="2836"/>
      <w:gridCol w:w="2551"/>
      <w:gridCol w:w="3969"/>
    </w:tblGrid>
    <w:tr w:rsidR="004C11D1" w:rsidRPr="008F2CCC" w14:paraId="1D6A7CB9" w14:textId="77777777" w:rsidTr="00E717B9">
      <w:tc>
        <w:tcPr>
          <w:tcW w:w="2836" w:type="dxa"/>
          <w:vMerge w:val="restart"/>
        </w:tcPr>
        <w:p w14:paraId="32B8DE8A" w14:textId="77777777" w:rsidR="004C11D1" w:rsidRPr="008F2CCC" w:rsidRDefault="004C11D1" w:rsidP="00A2780F">
          <w:pPr>
            <w:rPr>
              <w:rFonts w:ascii="Palatino Linotype" w:hAnsi="Palatino Linotype"/>
              <w:b/>
              <w:sz w:val="22"/>
              <w:szCs w:val="22"/>
              <w:lang w:val="es-ES_tradnl"/>
            </w:rPr>
          </w:pPr>
        </w:p>
      </w:tc>
      <w:tc>
        <w:tcPr>
          <w:tcW w:w="2551" w:type="dxa"/>
          <w:shd w:val="clear" w:color="auto" w:fill="auto"/>
        </w:tcPr>
        <w:p w14:paraId="793E299F" w14:textId="77777777" w:rsidR="004C11D1" w:rsidRPr="008F2CCC" w:rsidRDefault="004C11D1"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969" w:type="dxa"/>
          <w:shd w:val="clear" w:color="auto" w:fill="auto"/>
          <w:vAlign w:val="center"/>
        </w:tcPr>
        <w:p w14:paraId="60CFC2A1" w14:textId="0632167B" w:rsidR="004C11D1" w:rsidRPr="008F2CCC" w:rsidRDefault="004C11D1" w:rsidP="00AD3AEC">
          <w:pPr>
            <w:jc w:val="both"/>
            <w:rPr>
              <w:rFonts w:ascii="Palatino Linotype" w:hAnsi="Palatino Linotype"/>
              <w:b/>
              <w:sz w:val="22"/>
              <w:szCs w:val="22"/>
              <w:lang w:val="es-ES_tradnl"/>
            </w:rPr>
          </w:pPr>
          <w:r w:rsidRPr="002D6E4D">
            <w:rPr>
              <w:rFonts w:ascii="Palatino Linotype" w:hAnsi="Palatino Linotype"/>
              <w:b/>
              <w:sz w:val="22"/>
              <w:szCs w:val="22"/>
              <w:lang w:val="es-ES_tradnl"/>
            </w:rPr>
            <w:t>00007/INFOEM/IP/RR/2019</w:t>
          </w:r>
        </w:p>
      </w:tc>
    </w:tr>
    <w:tr w:rsidR="004C11D1" w:rsidRPr="008F2CCC" w14:paraId="73E94C9A" w14:textId="77777777" w:rsidTr="00E717B9">
      <w:tc>
        <w:tcPr>
          <w:tcW w:w="2836" w:type="dxa"/>
          <w:vMerge/>
        </w:tcPr>
        <w:p w14:paraId="193F7DB5" w14:textId="77777777" w:rsidR="004C11D1" w:rsidRPr="008F2CCC" w:rsidRDefault="004C11D1" w:rsidP="00A2780F">
          <w:pPr>
            <w:rPr>
              <w:rFonts w:ascii="Palatino Linotype" w:hAnsi="Palatino Linotype"/>
              <w:b/>
              <w:sz w:val="22"/>
              <w:szCs w:val="22"/>
              <w:lang w:val="es-ES_tradnl"/>
            </w:rPr>
          </w:pPr>
        </w:p>
      </w:tc>
      <w:tc>
        <w:tcPr>
          <w:tcW w:w="2551" w:type="dxa"/>
          <w:shd w:val="clear" w:color="auto" w:fill="auto"/>
        </w:tcPr>
        <w:p w14:paraId="33C63A95" w14:textId="77777777" w:rsidR="004C11D1" w:rsidRPr="008F2CCC" w:rsidRDefault="004C11D1"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969" w:type="dxa"/>
          <w:shd w:val="clear" w:color="auto" w:fill="auto"/>
          <w:vAlign w:val="center"/>
        </w:tcPr>
        <w:p w14:paraId="56C237F3" w14:textId="2CEA4D5B" w:rsidR="004C11D1" w:rsidRPr="008F2CCC" w:rsidRDefault="00E717B9" w:rsidP="00741570">
          <w:pPr>
            <w:jc w:val="both"/>
            <w:rPr>
              <w:rFonts w:ascii="Palatino Linotype" w:hAnsi="Palatino Linotype"/>
              <w:b/>
              <w:sz w:val="22"/>
              <w:szCs w:val="22"/>
              <w:lang w:val="es-ES_tradnl"/>
            </w:rPr>
          </w:pPr>
          <w:r w:rsidRPr="00E717B9">
            <w:rPr>
              <w:rFonts w:ascii="Palatino Linotype" w:hAnsi="Palatino Linotype"/>
              <w:b/>
              <w:sz w:val="22"/>
              <w:szCs w:val="22"/>
            </w:rPr>
            <w:t>XXXXXXXX XXXXX XX XXXXXXXXX</w:t>
          </w:r>
        </w:p>
      </w:tc>
    </w:tr>
    <w:tr w:rsidR="004C11D1" w:rsidRPr="008F2CCC" w14:paraId="628A2A64" w14:textId="77777777" w:rsidTr="00E717B9">
      <w:trPr>
        <w:trHeight w:val="228"/>
      </w:trPr>
      <w:tc>
        <w:tcPr>
          <w:tcW w:w="2836" w:type="dxa"/>
          <w:vMerge/>
        </w:tcPr>
        <w:p w14:paraId="582C9C4A" w14:textId="77777777" w:rsidR="004C11D1" w:rsidRPr="008F2CCC" w:rsidRDefault="004C11D1" w:rsidP="00E37C88">
          <w:pPr>
            <w:rPr>
              <w:rFonts w:ascii="Palatino Linotype" w:hAnsi="Palatino Linotype"/>
              <w:b/>
              <w:sz w:val="22"/>
              <w:szCs w:val="22"/>
              <w:lang w:val="es-ES_tradnl"/>
            </w:rPr>
          </w:pPr>
        </w:p>
      </w:tc>
      <w:tc>
        <w:tcPr>
          <w:tcW w:w="2551" w:type="dxa"/>
          <w:shd w:val="clear" w:color="auto" w:fill="auto"/>
        </w:tcPr>
        <w:p w14:paraId="4274B5E6" w14:textId="77777777" w:rsidR="004C11D1" w:rsidRPr="008F2CCC" w:rsidRDefault="004C11D1"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969" w:type="dxa"/>
          <w:shd w:val="clear" w:color="auto" w:fill="auto"/>
          <w:vAlign w:val="center"/>
        </w:tcPr>
        <w:p w14:paraId="12730B6E" w14:textId="19AD8261" w:rsidR="004C11D1" w:rsidRPr="00DC41C8" w:rsidRDefault="004C11D1" w:rsidP="00741570">
          <w:pPr>
            <w:jc w:val="both"/>
            <w:rPr>
              <w:rFonts w:ascii="Palatino Linotype" w:hAnsi="Palatino Linotype"/>
              <w:b/>
              <w:sz w:val="22"/>
              <w:szCs w:val="22"/>
            </w:rPr>
          </w:pPr>
          <w:r w:rsidRPr="002D6E4D">
            <w:rPr>
              <w:rFonts w:ascii="Palatino Linotype" w:hAnsi="Palatino Linotype"/>
              <w:b/>
              <w:sz w:val="22"/>
              <w:szCs w:val="22"/>
            </w:rPr>
            <w:t>Ayuntamiento de Naucalpan de Juárez</w:t>
          </w:r>
        </w:p>
      </w:tc>
    </w:tr>
    <w:tr w:rsidR="004C11D1" w:rsidRPr="008F2CCC" w14:paraId="4BE5DA36" w14:textId="77777777" w:rsidTr="00E717B9">
      <w:tc>
        <w:tcPr>
          <w:tcW w:w="2836" w:type="dxa"/>
          <w:vMerge/>
        </w:tcPr>
        <w:p w14:paraId="69891757" w14:textId="77777777" w:rsidR="004C11D1" w:rsidRPr="008F2CCC" w:rsidRDefault="004C11D1" w:rsidP="00A2780F">
          <w:pPr>
            <w:rPr>
              <w:rFonts w:ascii="Palatino Linotype" w:hAnsi="Palatino Linotype"/>
              <w:b/>
              <w:sz w:val="22"/>
              <w:szCs w:val="22"/>
              <w:lang w:val="es-ES_tradnl"/>
            </w:rPr>
          </w:pPr>
        </w:p>
      </w:tc>
      <w:tc>
        <w:tcPr>
          <w:tcW w:w="2551" w:type="dxa"/>
          <w:shd w:val="clear" w:color="auto" w:fill="auto"/>
        </w:tcPr>
        <w:p w14:paraId="4B515CB7" w14:textId="77777777" w:rsidR="004C11D1" w:rsidRPr="008F2CCC" w:rsidRDefault="004C11D1"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969" w:type="dxa"/>
          <w:shd w:val="clear" w:color="auto" w:fill="auto"/>
        </w:tcPr>
        <w:p w14:paraId="0B5EB8D7" w14:textId="77777777" w:rsidR="004C11D1" w:rsidRPr="008F2CCC" w:rsidRDefault="004C11D1"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4BF115BE" w14:textId="77777777" w:rsidR="004C11D1" w:rsidRPr="001A2CEF" w:rsidRDefault="004C11D1" w:rsidP="00B8513C">
    <w:pPr>
      <w:rPr>
        <w:rFonts w:ascii="Palatino Linotype" w:hAnsi="Palatino Linotype"/>
        <w:sz w:val="2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0C44A4"/>
    <w:multiLevelType w:val="hybridMultilevel"/>
    <w:tmpl w:val="F9944190"/>
    <w:lvl w:ilvl="0" w:tplc="7BE69374">
      <w:start w:val="1"/>
      <w:numFmt w:val="upperRoman"/>
      <w:lvlText w:val="%1."/>
      <w:lvlJc w:val="left"/>
      <w:pPr>
        <w:ind w:left="47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6488516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EF5637F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49720AF6">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E92A920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CE7E3ADC">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1701AEA">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CD802826">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9D043A6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13460A7E"/>
    <w:multiLevelType w:val="hybridMultilevel"/>
    <w:tmpl w:val="51BC1332"/>
    <w:lvl w:ilvl="0" w:tplc="F6F6C4B2">
      <w:start w:val="1"/>
      <w:numFmt w:val="decimal"/>
      <w:lvlText w:val="%1."/>
      <w:lvlJc w:val="left"/>
      <w:pPr>
        <w:ind w:left="360" w:hanging="360"/>
      </w:pPr>
      <w:rPr>
        <w:b/>
      </w:rPr>
    </w:lvl>
    <w:lvl w:ilvl="1" w:tplc="D6B8E400">
      <w:start w:val="1"/>
      <w:numFmt w:val="lowerLetter"/>
      <w:lvlText w:val="%2."/>
      <w:lvlJc w:val="left"/>
      <w:pPr>
        <w:ind w:left="1080" w:hanging="360"/>
      </w:pPr>
      <w:rPr>
        <w:b/>
      </w:r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BB04547"/>
    <w:multiLevelType w:val="hybridMultilevel"/>
    <w:tmpl w:val="FC7244E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37F4640"/>
    <w:multiLevelType w:val="hybridMultilevel"/>
    <w:tmpl w:val="79043440"/>
    <w:lvl w:ilvl="0" w:tplc="B088F64E">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347F1C2B"/>
    <w:multiLevelType w:val="multilevel"/>
    <w:tmpl w:val="91C6C64A"/>
    <w:lvl w:ilvl="0">
      <w:start w:val="1"/>
      <w:numFmt w:val="lowerLetter"/>
      <w:lvlText w:val="%1)"/>
      <w:lvlJc w:val="left"/>
      <w:pPr>
        <w:ind w:left="360" w:hanging="360"/>
      </w:pPr>
      <w:rPr>
        <w:rFonts w:hint="default"/>
        <w:b/>
        <w:i w:val="0"/>
      </w:rPr>
    </w:lvl>
    <w:lvl w:ilvl="1">
      <w:start w:val="1"/>
      <w:numFmt w:val="bullet"/>
      <w:lvlText w:val=""/>
      <w:lvlJc w:val="left"/>
      <w:pPr>
        <w:ind w:left="792" w:hanging="432"/>
      </w:pPr>
      <w:rPr>
        <w:rFonts w:ascii="Symbol" w:hAnsi="Symbol" w:hint="default"/>
        <w:b/>
        <w:color w:val="auto"/>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E79742E"/>
    <w:multiLevelType w:val="hybridMultilevel"/>
    <w:tmpl w:val="52225474"/>
    <w:lvl w:ilvl="0" w:tplc="15D02498">
      <w:start w:val="1"/>
      <w:numFmt w:val="upperRoman"/>
      <w:lvlText w:val="%1."/>
      <w:lvlJc w:val="left"/>
      <w:pPr>
        <w:ind w:left="36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B99AEE62">
      <w:numFmt w:val="bullet"/>
      <w:lvlText w:val=""/>
      <w:lvlJc w:val="left"/>
      <w:pPr>
        <w:ind w:left="5400" w:hanging="360"/>
      </w:pPr>
      <w:rPr>
        <w:rFonts w:ascii="Symbol" w:eastAsia="Times New Roman" w:hAnsi="Symbol" w:cs="Arial" w:hint="default"/>
      </w:rPr>
    </w:lvl>
    <w:lvl w:ilvl="8" w:tplc="080A001B" w:tentative="1">
      <w:start w:val="1"/>
      <w:numFmt w:val="lowerRoman"/>
      <w:lvlText w:val="%9."/>
      <w:lvlJc w:val="right"/>
      <w:pPr>
        <w:ind w:left="6120" w:hanging="180"/>
      </w:pPr>
    </w:lvl>
  </w:abstractNum>
  <w:abstractNum w:abstractNumId="8" w15:restartNumberingAfterBreak="0">
    <w:nsid w:val="47746ADD"/>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9" w15:restartNumberingAfterBreak="0">
    <w:nsid w:val="4AA13B24"/>
    <w:multiLevelType w:val="hybridMultilevel"/>
    <w:tmpl w:val="197AC836"/>
    <w:lvl w:ilvl="0" w:tplc="080A0001">
      <w:start w:val="1"/>
      <w:numFmt w:val="bullet"/>
      <w:lvlText w:val=""/>
      <w:lvlJc w:val="left"/>
      <w:pPr>
        <w:ind w:left="360" w:hanging="360"/>
      </w:pPr>
      <w:rPr>
        <w:rFonts w:ascii="Symbol" w:hAnsi="Symbol" w:hint="default"/>
      </w:rPr>
    </w:lvl>
    <w:lvl w:ilvl="1" w:tplc="0B84229E">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521A65E5"/>
    <w:multiLevelType w:val="hybridMultilevel"/>
    <w:tmpl w:val="9F1C8BF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6A70229F"/>
    <w:multiLevelType w:val="multilevel"/>
    <w:tmpl w:val="9246052E"/>
    <w:lvl w:ilvl="0">
      <w:start w:val="1"/>
      <w:numFmt w:val="upperRoman"/>
      <w:lvlText w:val="%1."/>
      <w:lvlJc w:val="left"/>
      <w:pPr>
        <w:ind w:left="360" w:hanging="360"/>
      </w:pPr>
      <w:rPr>
        <w:rFonts w:hint="default"/>
        <w:b/>
      </w:rPr>
    </w:lvl>
    <w:lvl w:ilvl="1">
      <w:start w:val="1"/>
      <w:numFmt w:val="bullet"/>
      <w:lvlText w:val=""/>
      <w:lvlJc w:val="left"/>
      <w:pPr>
        <w:ind w:left="792" w:hanging="432"/>
      </w:pPr>
      <w:rPr>
        <w:rFonts w:ascii="Symbol" w:hAnsi="Symbol" w:hint="default"/>
        <w:b/>
        <w:lang w:val="es-MX"/>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D93653B"/>
    <w:multiLevelType w:val="hybridMultilevel"/>
    <w:tmpl w:val="9A9CEF54"/>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3" w15:restartNumberingAfterBreak="0">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753834B8"/>
    <w:multiLevelType w:val="hybridMultilevel"/>
    <w:tmpl w:val="4D204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6" w15:restartNumberingAfterBreak="0">
    <w:nsid w:val="79795EEB"/>
    <w:multiLevelType w:val="hybridMultilevel"/>
    <w:tmpl w:val="EAFC6354"/>
    <w:lvl w:ilvl="0" w:tplc="FAA8B6DC">
      <w:start w:val="1"/>
      <w:numFmt w:val="ordinalText"/>
      <w:lvlText w:val="%1."/>
      <w:lvlJc w:val="left"/>
      <w:pPr>
        <w:ind w:left="1778"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13"/>
  </w:num>
  <w:num w:numId="3">
    <w:abstractNumId w:val="4"/>
  </w:num>
  <w:num w:numId="4">
    <w:abstractNumId w:val="2"/>
  </w:num>
  <w:num w:numId="5">
    <w:abstractNumId w:val="6"/>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4"/>
  </w:num>
  <w:num w:numId="9">
    <w:abstractNumId w:val="3"/>
  </w:num>
  <w:num w:numId="10">
    <w:abstractNumId w:val="10"/>
  </w:num>
  <w:num w:numId="11">
    <w:abstractNumId w:val="9"/>
  </w:num>
  <w:num w:numId="12">
    <w:abstractNumId w:val="1"/>
  </w:num>
  <w:num w:numId="13">
    <w:abstractNumId w:val="0"/>
  </w:num>
  <w:num w:numId="14">
    <w:abstractNumId w:val="5"/>
  </w:num>
  <w:num w:numId="15">
    <w:abstractNumId w:val="17"/>
  </w:num>
  <w:num w:numId="16">
    <w:abstractNumId w:val="8"/>
  </w:num>
  <w:num w:numId="17">
    <w:abstractNumId w:val="7"/>
  </w:num>
  <w:num w:numId="18">
    <w:abstractNumId w:val="15"/>
  </w:num>
  <w:num w:numId="19">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1BC"/>
    <w:rsid w:val="000054EA"/>
    <w:rsid w:val="0000588F"/>
    <w:rsid w:val="000060C2"/>
    <w:rsid w:val="0000633D"/>
    <w:rsid w:val="00006EC0"/>
    <w:rsid w:val="00006F2F"/>
    <w:rsid w:val="000075A8"/>
    <w:rsid w:val="00007AF1"/>
    <w:rsid w:val="00007FD8"/>
    <w:rsid w:val="000104F0"/>
    <w:rsid w:val="00011D78"/>
    <w:rsid w:val="000123CB"/>
    <w:rsid w:val="00012A00"/>
    <w:rsid w:val="00013023"/>
    <w:rsid w:val="000134EE"/>
    <w:rsid w:val="000142C0"/>
    <w:rsid w:val="00014E49"/>
    <w:rsid w:val="00014E91"/>
    <w:rsid w:val="00015DDC"/>
    <w:rsid w:val="000160C6"/>
    <w:rsid w:val="00016989"/>
    <w:rsid w:val="00016A2B"/>
    <w:rsid w:val="0001796B"/>
    <w:rsid w:val="00017EBE"/>
    <w:rsid w:val="00020072"/>
    <w:rsid w:val="00020BD7"/>
    <w:rsid w:val="00020C9F"/>
    <w:rsid w:val="00022DCF"/>
    <w:rsid w:val="00022E8B"/>
    <w:rsid w:val="00023233"/>
    <w:rsid w:val="000244C6"/>
    <w:rsid w:val="0002471C"/>
    <w:rsid w:val="00024A5F"/>
    <w:rsid w:val="00024E68"/>
    <w:rsid w:val="000254C2"/>
    <w:rsid w:val="00025DB0"/>
    <w:rsid w:val="0002685C"/>
    <w:rsid w:val="0002690E"/>
    <w:rsid w:val="00026A3C"/>
    <w:rsid w:val="0003033D"/>
    <w:rsid w:val="00030B10"/>
    <w:rsid w:val="0003134F"/>
    <w:rsid w:val="0003153C"/>
    <w:rsid w:val="000317FD"/>
    <w:rsid w:val="00031B70"/>
    <w:rsid w:val="00031C72"/>
    <w:rsid w:val="00032403"/>
    <w:rsid w:val="0003297A"/>
    <w:rsid w:val="0003355B"/>
    <w:rsid w:val="000336D0"/>
    <w:rsid w:val="000337B3"/>
    <w:rsid w:val="000339B9"/>
    <w:rsid w:val="00033C79"/>
    <w:rsid w:val="00033D72"/>
    <w:rsid w:val="00033E94"/>
    <w:rsid w:val="00035CDF"/>
    <w:rsid w:val="000368DF"/>
    <w:rsid w:val="00036B1A"/>
    <w:rsid w:val="0003758D"/>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7111"/>
    <w:rsid w:val="00047A25"/>
    <w:rsid w:val="00047E38"/>
    <w:rsid w:val="00047E9E"/>
    <w:rsid w:val="00050724"/>
    <w:rsid w:val="00051ADD"/>
    <w:rsid w:val="00051B43"/>
    <w:rsid w:val="00051D2A"/>
    <w:rsid w:val="0005221C"/>
    <w:rsid w:val="0005265B"/>
    <w:rsid w:val="000527F0"/>
    <w:rsid w:val="00052E1B"/>
    <w:rsid w:val="0005340B"/>
    <w:rsid w:val="0005363B"/>
    <w:rsid w:val="00053A25"/>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2501"/>
    <w:rsid w:val="0006258E"/>
    <w:rsid w:val="00062793"/>
    <w:rsid w:val="000628AA"/>
    <w:rsid w:val="00062C16"/>
    <w:rsid w:val="000633BB"/>
    <w:rsid w:val="00063AEF"/>
    <w:rsid w:val="00064245"/>
    <w:rsid w:val="000646B0"/>
    <w:rsid w:val="0006590C"/>
    <w:rsid w:val="00065B50"/>
    <w:rsid w:val="00066D71"/>
    <w:rsid w:val="000672E4"/>
    <w:rsid w:val="0007010B"/>
    <w:rsid w:val="00070856"/>
    <w:rsid w:val="000713B3"/>
    <w:rsid w:val="00071FC4"/>
    <w:rsid w:val="000725D3"/>
    <w:rsid w:val="0007261F"/>
    <w:rsid w:val="00072954"/>
    <w:rsid w:val="00072CB3"/>
    <w:rsid w:val="0007327E"/>
    <w:rsid w:val="000734E9"/>
    <w:rsid w:val="0007367D"/>
    <w:rsid w:val="00073A2F"/>
    <w:rsid w:val="0007436D"/>
    <w:rsid w:val="00075615"/>
    <w:rsid w:val="00075EA3"/>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68D"/>
    <w:rsid w:val="00086980"/>
    <w:rsid w:val="00090C67"/>
    <w:rsid w:val="00090CC8"/>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67C"/>
    <w:rsid w:val="000B17FD"/>
    <w:rsid w:val="000B20AC"/>
    <w:rsid w:val="000B3DC6"/>
    <w:rsid w:val="000B3FFD"/>
    <w:rsid w:val="000B4067"/>
    <w:rsid w:val="000B432B"/>
    <w:rsid w:val="000B5041"/>
    <w:rsid w:val="000B5A14"/>
    <w:rsid w:val="000B608D"/>
    <w:rsid w:val="000B61F5"/>
    <w:rsid w:val="000B633D"/>
    <w:rsid w:val="000B676D"/>
    <w:rsid w:val="000B68DF"/>
    <w:rsid w:val="000B7784"/>
    <w:rsid w:val="000C0462"/>
    <w:rsid w:val="000C0695"/>
    <w:rsid w:val="000C100A"/>
    <w:rsid w:val="000C1C1F"/>
    <w:rsid w:val="000C1DC9"/>
    <w:rsid w:val="000C2214"/>
    <w:rsid w:val="000C2749"/>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6DE1"/>
    <w:rsid w:val="000C774E"/>
    <w:rsid w:val="000C7AF9"/>
    <w:rsid w:val="000C7D67"/>
    <w:rsid w:val="000C7FC2"/>
    <w:rsid w:val="000D011E"/>
    <w:rsid w:val="000D075B"/>
    <w:rsid w:val="000D1B2D"/>
    <w:rsid w:val="000D21C4"/>
    <w:rsid w:val="000D2BC0"/>
    <w:rsid w:val="000D2FC7"/>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5C07"/>
    <w:rsid w:val="000F658A"/>
    <w:rsid w:val="000F7133"/>
    <w:rsid w:val="000F750D"/>
    <w:rsid w:val="000F79EA"/>
    <w:rsid w:val="000F7B4E"/>
    <w:rsid w:val="00100BC0"/>
    <w:rsid w:val="00100E48"/>
    <w:rsid w:val="00101BFD"/>
    <w:rsid w:val="001027DA"/>
    <w:rsid w:val="001028C2"/>
    <w:rsid w:val="00102BE0"/>
    <w:rsid w:val="001030D5"/>
    <w:rsid w:val="00104BFE"/>
    <w:rsid w:val="00104E56"/>
    <w:rsid w:val="0010553A"/>
    <w:rsid w:val="00106268"/>
    <w:rsid w:val="001063BB"/>
    <w:rsid w:val="00106492"/>
    <w:rsid w:val="00106A20"/>
    <w:rsid w:val="00106B41"/>
    <w:rsid w:val="00106FBF"/>
    <w:rsid w:val="00111DBB"/>
    <w:rsid w:val="00111F07"/>
    <w:rsid w:val="00112988"/>
    <w:rsid w:val="00113015"/>
    <w:rsid w:val="00113629"/>
    <w:rsid w:val="001136D3"/>
    <w:rsid w:val="001149CC"/>
    <w:rsid w:val="00114CC0"/>
    <w:rsid w:val="0011502F"/>
    <w:rsid w:val="0011507B"/>
    <w:rsid w:val="001155C0"/>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3B41"/>
    <w:rsid w:val="00124065"/>
    <w:rsid w:val="00124622"/>
    <w:rsid w:val="001246A7"/>
    <w:rsid w:val="001246D6"/>
    <w:rsid w:val="00124F3F"/>
    <w:rsid w:val="00124F52"/>
    <w:rsid w:val="00125459"/>
    <w:rsid w:val="00125963"/>
    <w:rsid w:val="001270BF"/>
    <w:rsid w:val="00127558"/>
    <w:rsid w:val="00127E98"/>
    <w:rsid w:val="00130303"/>
    <w:rsid w:val="00130665"/>
    <w:rsid w:val="00131065"/>
    <w:rsid w:val="00131466"/>
    <w:rsid w:val="00131979"/>
    <w:rsid w:val="00131ABC"/>
    <w:rsid w:val="00132178"/>
    <w:rsid w:val="001322D3"/>
    <w:rsid w:val="001323DC"/>
    <w:rsid w:val="00133607"/>
    <w:rsid w:val="001338D6"/>
    <w:rsid w:val="00133D6C"/>
    <w:rsid w:val="00135033"/>
    <w:rsid w:val="00136031"/>
    <w:rsid w:val="0013622C"/>
    <w:rsid w:val="001371A5"/>
    <w:rsid w:val="001378F0"/>
    <w:rsid w:val="00137AEE"/>
    <w:rsid w:val="00137D02"/>
    <w:rsid w:val="00140252"/>
    <w:rsid w:val="001406EB"/>
    <w:rsid w:val="00140BE0"/>
    <w:rsid w:val="00140FA7"/>
    <w:rsid w:val="00141EE7"/>
    <w:rsid w:val="001425F5"/>
    <w:rsid w:val="001433DD"/>
    <w:rsid w:val="00144BB9"/>
    <w:rsid w:val="0014538F"/>
    <w:rsid w:val="0014555F"/>
    <w:rsid w:val="00145F32"/>
    <w:rsid w:val="00146317"/>
    <w:rsid w:val="00146D8A"/>
    <w:rsid w:val="0014732A"/>
    <w:rsid w:val="00147FCE"/>
    <w:rsid w:val="00150B44"/>
    <w:rsid w:val="00150BAE"/>
    <w:rsid w:val="00150CF7"/>
    <w:rsid w:val="00151C8C"/>
    <w:rsid w:val="00152AC3"/>
    <w:rsid w:val="00152D76"/>
    <w:rsid w:val="0015349A"/>
    <w:rsid w:val="00153F8E"/>
    <w:rsid w:val="001554A0"/>
    <w:rsid w:val="00155871"/>
    <w:rsid w:val="0015612E"/>
    <w:rsid w:val="00156AD5"/>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DEF"/>
    <w:rsid w:val="00166F44"/>
    <w:rsid w:val="00167677"/>
    <w:rsid w:val="00167D9D"/>
    <w:rsid w:val="00170043"/>
    <w:rsid w:val="001701E7"/>
    <w:rsid w:val="00170DE2"/>
    <w:rsid w:val="001711F5"/>
    <w:rsid w:val="0017174F"/>
    <w:rsid w:val="00171E23"/>
    <w:rsid w:val="00172612"/>
    <w:rsid w:val="00172EC4"/>
    <w:rsid w:val="001737DF"/>
    <w:rsid w:val="00175682"/>
    <w:rsid w:val="001757B6"/>
    <w:rsid w:val="00175CC8"/>
    <w:rsid w:val="00175D9C"/>
    <w:rsid w:val="00175EBB"/>
    <w:rsid w:val="00175FE0"/>
    <w:rsid w:val="001769F3"/>
    <w:rsid w:val="001779E0"/>
    <w:rsid w:val="00177BBD"/>
    <w:rsid w:val="00177E7F"/>
    <w:rsid w:val="00180098"/>
    <w:rsid w:val="00181250"/>
    <w:rsid w:val="00181D67"/>
    <w:rsid w:val="00181ECB"/>
    <w:rsid w:val="00182009"/>
    <w:rsid w:val="001821FD"/>
    <w:rsid w:val="001825CC"/>
    <w:rsid w:val="001826A7"/>
    <w:rsid w:val="001827AF"/>
    <w:rsid w:val="0018293A"/>
    <w:rsid w:val="001830EE"/>
    <w:rsid w:val="001834AE"/>
    <w:rsid w:val="00183ACB"/>
    <w:rsid w:val="00183CB1"/>
    <w:rsid w:val="00184684"/>
    <w:rsid w:val="00184A75"/>
    <w:rsid w:val="001854E0"/>
    <w:rsid w:val="0018564F"/>
    <w:rsid w:val="00185B0F"/>
    <w:rsid w:val="00185EEA"/>
    <w:rsid w:val="0018726A"/>
    <w:rsid w:val="00187682"/>
    <w:rsid w:val="001900D7"/>
    <w:rsid w:val="00190BFD"/>
    <w:rsid w:val="0019129D"/>
    <w:rsid w:val="00193D12"/>
    <w:rsid w:val="00195288"/>
    <w:rsid w:val="0019536A"/>
    <w:rsid w:val="00195662"/>
    <w:rsid w:val="00195F6E"/>
    <w:rsid w:val="001962AC"/>
    <w:rsid w:val="00197E56"/>
    <w:rsid w:val="001A0054"/>
    <w:rsid w:val="001A14F4"/>
    <w:rsid w:val="001A17A3"/>
    <w:rsid w:val="001A19AF"/>
    <w:rsid w:val="001A236E"/>
    <w:rsid w:val="001A2717"/>
    <w:rsid w:val="001A280D"/>
    <w:rsid w:val="001A2917"/>
    <w:rsid w:val="001A2C39"/>
    <w:rsid w:val="001A2CEF"/>
    <w:rsid w:val="001A3095"/>
    <w:rsid w:val="001A328E"/>
    <w:rsid w:val="001A397C"/>
    <w:rsid w:val="001A43AC"/>
    <w:rsid w:val="001A4549"/>
    <w:rsid w:val="001A474B"/>
    <w:rsid w:val="001A5211"/>
    <w:rsid w:val="001A5583"/>
    <w:rsid w:val="001A59B8"/>
    <w:rsid w:val="001A78D9"/>
    <w:rsid w:val="001A7E4F"/>
    <w:rsid w:val="001B0393"/>
    <w:rsid w:val="001B0793"/>
    <w:rsid w:val="001B0F55"/>
    <w:rsid w:val="001B125C"/>
    <w:rsid w:val="001B12D9"/>
    <w:rsid w:val="001B1493"/>
    <w:rsid w:val="001B15F4"/>
    <w:rsid w:val="001B1ABC"/>
    <w:rsid w:val="001B1F71"/>
    <w:rsid w:val="001B2536"/>
    <w:rsid w:val="001B27AD"/>
    <w:rsid w:val="001B3698"/>
    <w:rsid w:val="001B3C5C"/>
    <w:rsid w:val="001B449C"/>
    <w:rsid w:val="001B47B3"/>
    <w:rsid w:val="001B4E78"/>
    <w:rsid w:val="001B522E"/>
    <w:rsid w:val="001B5A4E"/>
    <w:rsid w:val="001B5D51"/>
    <w:rsid w:val="001B626B"/>
    <w:rsid w:val="001B6521"/>
    <w:rsid w:val="001B6EFE"/>
    <w:rsid w:val="001C02EC"/>
    <w:rsid w:val="001C0E0C"/>
    <w:rsid w:val="001C13AC"/>
    <w:rsid w:val="001C21AE"/>
    <w:rsid w:val="001C2264"/>
    <w:rsid w:val="001C26E5"/>
    <w:rsid w:val="001C271F"/>
    <w:rsid w:val="001C285A"/>
    <w:rsid w:val="001C38D1"/>
    <w:rsid w:val="001C3FB7"/>
    <w:rsid w:val="001C45B4"/>
    <w:rsid w:val="001C4E80"/>
    <w:rsid w:val="001C55E0"/>
    <w:rsid w:val="001C6036"/>
    <w:rsid w:val="001C60DC"/>
    <w:rsid w:val="001C7515"/>
    <w:rsid w:val="001C77A6"/>
    <w:rsid w:val="001D0333"/>
    <w:rsid w:val="001D03A9"/>
    <w:rsid w:val="001D0D4A"/>
    <w:rsid w:val="001D1147"/>
    <w:rsid w:val="001D1592"/>
    <w:rsid w:val="001D197C"/>
    <w:rsid w:val="001D2764"/>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573"/>
    <w:rsid w:val="001E157C"/>
    <w:rsid w:val="001E1DDD"/>
    <w:rsid w:val="001E1FBA"/>
    <w:rsid w:val="001E2265"/>
    <w:rsid w:val="001E2AF3"/>
    <w:rsid w:val="001E33CF"/>
    <w:rsid w:val="001E3434"/>
    <w:rsid w:val="001E38B1"/>
    <w:rsid w:val="001E3F74"/>
    <w:rsid w:val="001E3FB1"/>
    <w:rsid w:val="001E45E6"/>
    <w:rsid w:val="001E47C1"/>
    <w:rsid w:val="001E4855"/>
    <w:rsid w:val="001E6266"/>
    <w:rsid w:val="001E644B"/>
    <w:rsid w:val="001E6975"/>
    <w:rsid w:val="001E718D"/>
    <w:rsid w:val="001E7550"/>
    <w:rsid w:val="001E7B88"/>
    <w:rsid w:val="001E7F57"/>
    <w:rsid w:val="001F0129"/>
    <w:rsid w:val="001F01FC"/>
    <w:rsid w:val="001F0238"/>
    <w:rsid w:val="001F1EC5"/>
    <w:rsid w:val="001F1F43"/>
    <w:rsid w:val="001F2A8A"/>
    <w:rsid w:val="001F429F"/>
    <w:rsid w:val="001F4922"/>
    <w:rsid w:val="001F4B32"/>
    <w:rsid w:val="001F4BE7"/>
    <w:rsid w:val="001F4EAA"/>
    <w:rsid w:val="001F5AC5"/>
    <w:rsid w:val="001F5B1C"/>
    <w:rsid w:val="001F6109"/>
    <w:rsid w:val="001F6409"/>
    <w:rsid w:val="001F6EC4"/>
    <w:rsid w:val="001F6F43"/>
    <w:rsid w:val="001F7C05"/>
    <w:rsid w:val="001F7F0F"/>
    <w:rsid w:val="001F7FB1"/>
    <w:rsid w:val="00200282"/>
    <w:rsid w:val="00200E18"/>
    <w:rsid w:val="00201538"/>
    <w:rsid w:val="002015C4"/>
    <w:rsid w:val="00201D37"/>
    <w:rsid w:val="00201D8B"/>
    <w:rsid w:val="00201EFA"/>
    <w:rsid w:val="00202781"/>
    <w:rsid w:val="002028D5"/>
    <w:rsid w:val="002034BD"/>
    <w:rsid w:val="00204DE3"/>
    <w:rsid w:val="00204FDF"/>
    <w:rsid w:val="0020533C"/>
    <w:rsid w:val="00205684"/>
    <w:rsid w:val="002064B3"/>
    <w:rsid w:val="00206A18"/>
    <w:rsid w:val="00206EF4"/>
    <w:rsid w:val="00207FF8"/>
    <w:rsid w:val="00210956"/>
    <w:rsid w:val="00212797"/>
    <w:rsid w:val="00212AD4"/>
    <w:rsid w:val="00212CDA"/>
    <w:rsid w:val="00212E8D"/>
    <w:rsid w:val="00213125"/>
    <w:rsid w:val="00213DB9"/>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6AB"/>
    <w:rsid w:val="002248D9"/>
    <w:rsid w:val="00224F53"/>
    <w:rsid w:val="0022532E"/>
    <w:rsid w:val="002255E0"/>
    <w:rsid w:val="00225677"/>
    <w:rsid w:val="00225A03"/>
    <w:rsid w:val="00226145"/>
    <w:rsid w:val="00226CD8"/>
    <w:rsid w:val="00227335"/>
    <w:rsid w:val="0022780C"/>
    <w:rsid w:val="00227F49"/>
    <w:rsid w:val="00227FFD"/>
    <w:rsid w:val="00230127"/>
    <w:rsid w:val="00230439"/>
    <w:rsid w:val="00230539"/>
    <w:rsid w:val="00230597"/>
    <w:rsid w:val="0023085B"/>
    <w:rsid w:val="0023279B"/>
    <w:rsid w:val="00232BCF"/>
    <w:rsid w:val="00232D13"/>
    <w:rsid w:val="00233ECF"/>
    <w:rsid w:val="00233F58"/>
    <w:rsid w:val="00234622"/>
    <w:rsid w:val="0023487A"/>
    <w:rsid w:val="00234E8B"/>
    <w:rsid w:val="0023574C"/>
    <w:rsid w:val="00235E84"/>
    <w:rsid w:val="002362D3"/>
    <w:rsid w:val="002373B0"/>
    <w:rsid w:val="002401C1"/>
    <w:rsid w:val="00240C02"/>
    <w:rsid w:val="00241458"/>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9E9"/>
    <w:rsid w:val="00247FF9"/>
    <w:rsid w:val="00250F99"/>
    <w:rsid w:val="002522C1"/>
    <w:rsid w:val="00252AFC"/>
    <w:rsid w:val="00253DE8"/>
    <w:rsid w:val="00254045"/>
    <w:rsid w:val="0025472A"/>
    <w:rsid w:val="002552B3"/>
    <w:rsid w:val="002556A0"/>
    <w:rsid w:val="0025573E"/>
    <w:rsid w:val="002559D5"/>
    <w:rsid w:val="00255F02"/>
    <w:rsid w:val="00256CEB"/>
    <w:rsid w:val="00257594"/>
    <w:rsid w:val="0025785D"/>
    <w:rsid w:val="00257FDC"/>
    <w:rsid w:val="00260C82"/>
    <w:rsid w:val="00261789"/>
    <w:rsid w:val="00261AD7"/>
    <w:rsid w:val="002624F9"/>
    <w:rsid w:val="00263BFE"/>
    <w:rsid w:val="00265216"/>
    <w:rsid w:val="002653BD"/>
    <w:rsid w:val="00265CEC"/>
    <w:rsid w:val="00265D9D"/>
    <w:rsid w:val="00265F1F"/>
    <w:rsid w:val="002660D2"/>
    <w:rsid w:val="0027008F"/>
    <w:rsid w:val="002702BD"/>
    <w:rsid w:val="00270404"/>
    <w:rsid w:val="00270723"/>
    <w:rsid w:val="00270CBB"/>
    <w:rsid w:val="00271AD4"/>
    <w:rsid w:val="002724AC"/>
    <w:rsid w:val="00272629"/>
    <w:rsid w:val="002727E6"/>
    <w:rsid w:val="00272BE2"/>
    <w:rsid w:val="00273795"/>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2679"/>
    <w:rsid w:val="00282738"/>
    <w:rsid w:val="002843D9"/>
    <w:rsid w:val="002864B2"/>
    <w:rsid w:val="00286B88"/>
    <w:rsid w:val="0028794A"/>
    <w:rsid w:val="00290904"/>
    <w:rsid w:val="00290C11"/>
    <w:rsid w:val="002910B6"/>
    <w:rsid w:val="00291CD6"/>
    <w:rsid w:val="00292046"/>
    <w:rsid w:val="00292081"/>
    <w:rsid w:val="00292588"/>
    <w:rsid w:val="002930AD"/>
    <w:rsid w:val="002930C5"/>
    <w:rsid w:val="002930F8"/>
    <w:rsid w:val="0029397F"/>
    <w:rsid w:val="00293F4A"/>
    <w:rsid w:val="002948E2"/>
    <w:rsid w:val="00294EE7"/>
    <w:rsid w:val="00296F09"/>
    <w:rsid w:val="00297165"/>
    <w:rsid w:val="00297453"/>
    <w:rsid w:val="002A07B1"/>
    <w:rsid w:val="002A0A30"/>
    <w:rsid w:val="002A0D34"/>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ADC"/>
    <w:rsid w:val="002B0232"/>
    <w:rsid w:val="002B0E2D"/>
    <w:rsid w:val="002B1211"/>
    <w:rsid w:val="002B1450"/>
    <w:rsid w:val="002B1EFF"/>
    <w:rsid w:val="002B1F09"/>
    <w:rsid w:val="002B285A"/>
    <w:rsid w:val="002B29D7"/>
    <w:rsid w:val="002B2AF8"/>
    <w:rsid w:val="002B2F18"/>
    <w:rsid w:val="002B323A"/>
    <w:rsid w:val="002B578D"/>
    <w:rsid w:val="002B5A2B"/>
    <w:rsid w:val="002B5A95"/>
    <w:rsid w:val="002B60DC"/>
    <w:rsid w:val="002B65E6"/>
    <w:rsid w:val="002B6E64"/>
    <w:rsid w:val="002B7094"/>
    <w:rsid w:val="002B7129"/>
    <w:rsid w:val="002B7ABF"/>
    <w:rsid w:val="002B7D32"/>
    <w:rsid w:val="002C0512"/>
    <w:rsid w:val="002C0CD3"/>
    <w:rsid w:val="002C12D5"/>
    <w:rsid w:val="002C135F"/>
    <w:rsid w:val="002C18C0"/>
    <w:rsid w:val="002C18C2"/>
    <w:rsid w:val="002C1C07"/>
    <w:rsid w:val="002C2724"/>
    <w:rsid w:val="002C3662"/>
    <w:rsid w:val="002C3A41"/>
    <w:rsid w:val="002C437C"/>
    <w:rsid w:val="002C451D"/>
    <w:rsid w:val="002C6F16"/>
    <w:rsid w:val="002C742B"/>
    <w:rsid w:val="002C783E"/>
    <w:rsid w:val="002C79B8"/>
    <w:rsid w:val="002D0004"/>
    <w:rsid w:val="002D0ADC"/>
    <w:rsid w:val="002D1F7F"/>
    <w:rsid w:val="002D2928"/>
    <w:rsid w:val="002D2D55"/>
    <w:rsid w:val="002D2E8E"/>
    <w:rsid w:val="002D30A0"/>
    <w:rsid w:val="002D32E2"/>
    <w:rsid w:val="002D334A"/>
    <w:rsid w:val="002D51F7"/>
    <w:rsid w:val="002D56DC"/>
    <w:rsid w:val="002D5962"/>
    <w:rsid w:val="002D5D07"/>
    <w:rsid w:val="002D63F2"/>
    <w:rsid w:val="002D6E4D"/>
    <w:rsid w:val="002D7159"/>
    <w:rsid w:val="002D7957"/>
    <w:rsid w:val="002D79D3"/>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2BD7"/>
    <w:rsid w:val="002F3A15"/>
    <w:rsid w:val="002F3EDF"/>
    <w:rsid w:val="002F3F8B"/>
    <w:rsid w:val="002F45BC"/>
    <w:rsid w:val="002F5860"/>
    <w:rsid w:val="002F59FA"/>
    <w:rsid w:val="002F5CE4"/>
    <w:rsid w:val="002F60DF"/>
    <w:rsid w:val="002F6259"/>
    <w:rsid w:val="002F69BB"/>
    <w:rsid w:val="002F6E11"/>
    <w:rsid w:val="002F7085"/>
    <w:rsid w:val="002F7564"/>
    <w:rsid w:val="002F7A42"/>
    <w:rsid w:val="002F7D60"/>
    <w:rsid w:val="00300D2C"/>
    <w:rsid w:val="003010C6"/>
    <w:rsid w:val="003014F9"/>
    <w:rsid w:val="00301947"/>
    <w:rsid w:val="0030219F"/>
    <w:rsid w:val="00303AF8"/>
    <w:rsid w:val="00304085"/>
    <w:rsid w:val="003044B2"/>
    <w:rsid w:val="00304BA5"/>
    <w:rsid w:val="003052CB"/>
    <w:rsid w:val="003056B1"/>
    <w:rsid w:val="00305F6C"/>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5C82"/>
    <w:rsid w:val="00316C42"/>
    <w:rsid w:val="00317EC0"/>
    <w:rsid w:val="00320139"/>
    <w:rsid w:val="003204FC"/>
    <w:rsid w:val="00320CD2"/>
    <w:rsid w:val="00321325"/>
    <w:rsid w:val="00321B9E"/>
    <w:rsid w:val="00321CD2"/>
    <w:rsid w:val="00321D46"/>
    <w:rsid w:val="003226EE"/>
    <w:rsid w:val="00322956"/>
    <w:rsid w:val="00322B03"/>
    <w:rsid w:val="00323088"/>
    <w:rsid w:val="0032361C"/>
    <w:rsid w:val="00323F80"/>
    <w:rsid w:val="00324621"/>
    <w:rsid w:val="00324949"/>
    <w:rsid w:val="00324C3F"/>
    <w:rsid w:val="00324D82"/>
    <w:rsid w:val="0032570C"/>
    <w:rsid w:val="003259B8"/>
    <w:rsid w:val="00326BB0"/>
    <w:rsid w:val="00326E8E"/>
    <w:rsid w:val="00326F37"/>
    <w:rsid w:val="00327676"/>
    <w:rsid w:val="00327DD4"/>
    <w:rsid w:val="00330120"/>
    <w:rsid w:val="00330180"/>
    <w:rsid w:val="00330C3B"/>
    <w:rsid w:val="00331233"/>
    <w:rsid w:val="0033134C"/>
    <w:rsid w:val="0033148E"/>
    <w:rsid w:val="0033164B"/>
    <w:rsid w:val="00331A1A"/>
    <w:rsid w:val="00331D23"/>
    <w:rsid w:val="00332891"/>
    <w:rsid w:val="003328F2"/>
    <w:rsid w:val="0033371A"/>
    <w:rsid w:val="0033374D"/>
    <w:rsid w:val="0033392B"/>
    <w:rsid w:val="00333FF1"/>
    <w:rsid w:val="003347AD"/>
    <w:rsid w:val="00334840"/>
    <w:rsid w:val="00335D6D"/>
    <w:rsid w:val="00335EB8"/>
    <w:rsid w:val="00336276"/>
    <w:rsid w:val="0033635E"/>
    <w:rsid w:val="003375DE"/>
    <w:rsid w:val="00340173"/>
    <w:rsid w:val="003402BA"/>
    <w:rsid w:val="003402F4"/>
    <w:rsid w:val="00340E17"/>
    <w:rsid w:val="003416A0"/>
    <w:rsid w:val="0034196C"/>
    <w:rsid w:val="003421CC"/>
    <w:rsid w:val="003426ED"/>
    <w:rsid w:val="00342818"/>
    <w:rsid w:val="00342F46"/>
    <w:rsid w:val="003434BE"/>
    <w:rsid w:val="003442CD"/>
    <w:rsid w:val="00345471"/>
    <w:rsid w:val="003455EA"/>
    <w:rsid w:val="003464F8"/>
    <w:rsid w:val="00346722"/>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B90"/>
    <w:rsid w:val="00375D8B"/>
    <w:rsid w:val="003760AC"/>
    <w:rsid w:val="00377100"/>
    <w:rsid w:val="0037796A"/>
    <w:rsid w:val="003801C2"/>
    <w:rsid w:val="003807A8"/>
    <w:rsid w:val="00380A53"/>
    <w:rsid w:val="003818E2"/>
    <w:rsid w:val="0038251B"/>
    <w:rsid w:val="00382A1D"/>
    <w:rsid w:val="00383108"/>
    <w:rsid w:val="00383658"/>
    <w:rsid w:val="00383839"/>
    <w:rsid w:val="00383898"/>
    <w:rsid w:val="0038391D"/>
    <w:rsid w:val="00383ACB"/>
    <w:rsid w:val="00384274"/>
    <w:rsid w:val="00385020"/>
    <w:rsid w:val="003852EA"/>
    <w:rsid w:val="0038692F"/>
    <w:rsid w:val="0038708D"/>
    <w:rsid w:val="0038767F"/>
    <w:rsid w:val="00387C1F"/>
    <w:rsid w:val="003903C9"/>
    <w:rsid w:val="003908D3"/>
    <w:rsid w:val="00390E4D"/>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B45"/>
    <w:rsid w:val="00396D14"/>
    <w:rsid w:val="00397407"/>
    <w:rsid w:val="003A0091"/>
    <w:rsid w:val="003A021D"/>
    <w:rsid w:val="003A04C3"/>
    <w:rsid w:val="003A097E"/>
    <w:rsid w:val="003A0D57"/>
    <w:rsid w:val="003A0EC4"/>
    <w:rsid w:val="003A10A9"/>
    <w:rsid w:val="003A1C98"/>
    <w:rsid w:val="003A1DFE"/>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2460"/>
    <w:rsid w:val="003D2BBA"/>
    <w:rsid w:val="003D2E78"/>
    <w:rsid w:val="003D2F4B"/>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D7A06"/>
    <w:rsid w:val="003D7CEF"/>
    <w:rsid w:val="003E05C7"/>
    <w:rsid w:val="003E1926"/>
    <w:rsid w:val="003E22CB"/>
    <w:rsid w:val="003E262F"/>
    <w:rsid w:val="003E2C19"/>
    <w:rsid w:val="003E3832"/>
    <w:rsid w:val="003E3AFA"/>
    <w:rsid w:val="003E4243"/>
    <w:rsid w:val="003E4810"/>
    <w:rsid w:val="003E52CC"/>
    <w:rsid w:val="003E728E"/>
    <w:rsid w:val="003E77DB"/>
    <w:rsid w:val="003E7BF9"/>
    <w:rsid w:val="003E7D00"/>
    <w:rsid w:val="003F012C"/>
    <w:rsid w:val="003F01CE"/>
    <w:rsid w:val="003F05FB"/>
    <w:rsid w:val="003F1D4C"/>
    <w:rsid w:val="003F1FF7"/>
    <w:rsid w:val="003F216F"/>
    <w:rsid w:val="003F25FC"/>
    <w:rsid w:val="003F2B44"/>
    <w:rsid w:val="003F38D6"/>
    <w:rsid w:val="003F4BAB"/>
    <w:rsid w:val="003F4DDF"/>
    <w:rsid w:val="003F4F0B"/>
    <w:rsid w:val="003F614E"/>
    <w:rsid w:val="003F623D"/>
    <w:rsid w:val="003F6CF0"/>
    <w:rsid w:val="00400574"/>
    <w:rsid w:val="004005B5"/>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3A7"/>
    <w:rsid w:val="00410E81"/>
    <w:rsid w:val="0041135E"/>
    <w:rsid w:val="00412944"/>
    <w:rsid w:val="004130E0"/>
    <w:rsid w:val="00413DA0"/>
    <w:rsid w:val="00414A19"/>
    <w:rsid w:val="0041542A"/>
    <w:rsid w:val="004156EC"/>
    <w:rsid w:val="0041582D"/>
    <w:rsid w:val="00415C9A"/>
    <w:rsid w:val="00416281"/>
    <w:rsid w:val="00417988"/>
    <w:rsid w:val="00417B66"/>
    <w:rsid w:val="0042030D"/>
    <w:rsid w:val="00420F39"/>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3077C"/>
    <w:rsid w:val="00430DA8"/>
    <w:rsid w:val="0043150B"/>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66E"/>
    <w:rsid w:val="00444CAE"/>
    <w:rsid w:val="00444EEE"/>
    <w:rsid w:val="00445D59"/>
    <w:rsid w:val="004460D0"/>
    <w:rsid w:val="00447744"/>
    <w:rsid w:val="00447789"/>
    <w:rsid w:val="004479AC"/>
    <w:rsid w:val="00447C55"/>
    <w:rsid w:val="00450388"/>
    <w:rsid w:val="00451515"/>
    <w:rsid w:val="00452910"/>
    <w:rsid w:val="004536A9"/>
    <w:rsid w:val="0045460F"/>
    <w:rsid w:val="00454B3A"/>
    <w:rsid w:val="00455213"/>
    <w:rsid w:val="00455350"/>
    <w:rsid w:val="004557C4"/>
    <w:rsid w:val="00455D3E"/>
    <w:rsid w:val="00456EDA"/>
    <w:rsid w:val="00457A14"/>
    <w:rsid w:val="00457EEE"/>
    <w:rsid w:val="00460083"/>
    <w:rsid w:val="00460A6E"/>
    <w:rsid w:val="00462595"/>
    <w:rsid w:val="004631D8"/>
    <w:rsid w:val="004633DA"/>
    <w:rsid w:val="004639C1"/>
    <w:rsid w:val="00464E47"/>
    <w:rsid w:val="0046557C"/>
    <w:rsid w:val="004656C4"/>
    <w:rsid w:val="00465A64"/>
    <w:rsid w:val="00466005"/>
    <w:rsid w:val="00466E30"/>
    <w:rsid w:val="004673BB"/>
    <w:rsid w:val="004678F1"/>
    <w:rsid w:val="004718FD"/>
    <w:rsid w:val="00471C89"/>
    <w:rsid w:val="00472203"/>
    <w:rsid w:val="00472B2F"/>
    <w:rsid w:val="00472EEC"/>
    <w:rsid w:val="00473992"/>
    <w:rsid w:val="004746D0"/>
    <w:rsid w:val="00474CAE"/>
    <w:rsid w:val="0047558D"/>
    <w:rsid w:val="0047601E"/>
    <w:rsid w:val="0047651B"/>
    <w:rsid w:val="00477BCB"/>
    <w:rsid w:val="00480259"/>
    <w:rsid w:val="00480337"/>
    <w:rsid w:val="0048068F"/>
    <w:rsid w:val="00480967"/>
    <w:rsid w:val="00480B15"/>
    <w:rsid w:val="00480FD0"/>
    <w:rsid w:val="004810CC"/>
    <w:rsid w:val="00481D86"/>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831"/>
    <w:rsid w:val="00492A12"/>
    <w:rsid w:val="00492D24"/>
    <w:rsid w:val="004935D2"/>
    <w:rsid w:val="00493E3D"/>
    <w:rsid w:val="00493E71"/>
    <w:rsid w:val="00493F71"/>
    <w:rsid w:val="00495278"/>
    <w:rsid w:val="00495796"/>
    <w:rsid w:val="00495CF5"/>
    <w:rsid w:val="00495E84"/>
    <w:rsid w:val="00497D47"/>
    <w:rsid w:val="00497FC5"/>
    <w:rsid w:val="004A04DD"/>
    <w:rsid w:val="004A087A"/>
    <w:rsid w:val="004A088B"/>
    <w:rsid w:val="004A1423"/>
    <w:rsid w:val="004A1C45"/>
    <w:rsid w:val="004A40F2"/>
    <w:rsid w:val="004A45F9"/>
    <w:rsid w:val="004A4A3B"/>
    <w:rsid w:val="004A506A"/>
    <w:rsid w:val="004A5FA9"/>
    <w:rsid w:val="004A60A4"/>
    <w:rsid w:val="004A61CA"/>
    <w:rsid w:val="004A6217"/>
    <w:rsid w:val="004A6BB5"/>
    <w:rsid w:val="004A6CD2"/>
    <w:rsid w:val="004A6D90"/>
    <w:rsid w:val="004A7031"/>
    <w:rsid w:val="004A7AEE"/>
    <w:rsid w:val="004B090C"/>
    <w:rsid w:val="004B1A91"/>
    <w:rsid w:val="004B2C2F"/>
    <w:rsid w:val="004B2E59"/>
    <w:rsid w:val="004B3947"/>
    <w:rsid w:val="004B3B51"/>
    <w:rsid w:val="004B3DAC"/>
    <w:rsid w:val="004B4CB8"/>
    <w:rsid w:val="004B58C2"/>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0C30"/>
    <w:rsid w:val="004C11D1"/>
    <w:rsid w:val="004C1AE2"/>
    <w:rsid w:val="004C4245"/>
    <w:rsid w:val="004C45EE"/>
    <w:rsid w:val="004C5AA7"/>
    <w:rsid w:val="004C64C2"/>
    <w:rsid w:val="004C652E"/>
    <w:rsid w:val="004D062E"/>
    <w:rsid w:val="004D06D1"/>
    <w:rsid w:val="004D0A26"/>
    <w:rsid w:val="004D0E38"/>
    <w:rsid w:val="004D0E98"/>
    <w:rsid w:val="004D14B9"/>
    <w:rsid w:val="004D220E"/>
    <w:rsid w:val="004D227C"/>
    <w:rsid w:val="004D251F"/>
    <w:rsid w:val="004D2AAD"/>
    <w:rsid w:val="004D44C8"/>
    <w:rsid w:val="004D4EEC"/>
    <w:rsid w:val="004D546C"/>
    <w:rsid w:val="004D5B01"/>
    <w:rsid w:val="004D5D80"/>
    <w:rsid w:val="004D5EF3"/>
    <w:rsid w:val="004D6483"/>
    <w:rsid w:val="004D67FD"/>
    <w:rsid w:val="004D6B55"/>
    <w:rsid w:val="004E0611"/>
    <w:rsid w:val="004E2E1D"/>
    <w:rsid w:val="004E2FC6"/>
    <w:rsid w:val="004E3429"/>
    <w:rsid w:val="004E35A5"/>
    <w:rsid w:val="004E35E4"/>
    <w:rsid w:val="004E38AF"/>
    <w:rsid w:val="004E4332"/>
    <w:rsid w:val="004E49DF"/>
    <w:rsid w:val="004E54B5"/>
    <w:rsid w:val="004E5727"/>
    <w:rsid w:val="004E5A11"/>
    <w:rsid w:val="004E5F41"/>
    <w:rsid w:val="004E6445"/>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BFF"/>
    <w:rsid w:val="00500B8C"/>
    <w:rsid w:val="005017C0"/>
    <w:rsid w:val="005029E0"/>
    <w:rsid w:val="00502DA2"/>
    <w:rsid w:val="00502E1B"/>
    <w:rsid w:val="00502F43"/>
    <w:rsid w:val="005045D8"/>
    <w:rsid w:val="00504829"/>
    <w:rsid w:val="00504A63"/>
    <w:rsid w:val="00505143"/>
    <w:rsid w:val="005055E4"/>
    <w:rsid w:val="00506111"/>
    <w:rsid w:val="00506349"/>
    <w:rsid w:val="005071D8"/>
    <w:rsid w:val="005072B6"/>
    <w:rsid w:val="00507CD8"/>
    <w:rsid w:val="00507ED8"/>
    <w:rsid w:val="0051056F"/>
    <w:rsid w:val="005107B7"/>
    <w:rsid w:val="005109AD"/>
    <w:rsid w:val="00510DE0"/>
    <w:rsid w:val="00511086"/>
    <w:rsid w:val="00512195"/>
    <w:rsid w:val="00512968"/>
    <w:rsid w:val="00512C15"/>
    <w:rsid w:val="00512E58"/>
    <w:rsid w:val="005134D5"/>
    <w:rsid w:val="005135F1"/>
    <w:rsid w:val="0051376A"/>
    <w:rsid w:val="00514076"/>
    <w:rsid w:val="00514973"/>
    <w:rsid w:val="005154C2"/>
    <w:rsid w:val="00515958"/>
    <w:rsid w:val="00516405"/>
    <w:rsid w:val="00517F8D"/>
    <w:rsid w:val="005215F0"/>
    <w:rsid w:val="00521BAB"/>
    <w:rsid w:val="0052232E"/>
    <w:rsid w:val="00522A1D"/>
    <w:rsid w:val="00523636"/>
    <w:rsid w:val="0052391C"/>
    <w:rsid w:val="005251DD"/>
    <w:rsid w:val="00525242"/>
    <w:rsid w:val="0052578D"/>
    <w:rsid w:val="00525D52"/>
    <w:rsid w:val="00525ED0"/>
    <w:rsid w:val="005271AC"/>
    <w:rsid w:val="0052736F"/>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CC6"/>
    <w:rsid w:val="005446F5"/>
    <w:rsid w:val="00544C69"/>
    <w:rsid w:val="00545A2E"/>
    <w:rsid w:val="00545BD0"/>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5B6"/>
    <w:rsid w:val="005558DA"/>
    <w:rsid w:val="00555AEC"/>
    <w:rsid w:val="00555F0D"/>
    <w:rsid w:val="005560E0"/>
    <w:rsid w:val="0055647C"/>
    <w:rsid w:val="0055676A"/>
    <w:rsid w:val="0055797E"/>
    <w:rsid w:val="00557B6A"/>
    <w:rsid w:val="0056137D"/>
    <w:rsid w:val="00561B49"/>
    <w:rsid w:val="00561B68"/>
    <w:rsid w:val="00561FDC"/>
    <w:rsid w:val="00562849"/>
    <w:rsid w:val="0056290A"/>
    <w:rsid w:val="005636B9"/>
    <w:rsid w:val="00564773"/>
    <w:rsid w:val="0056486B"/>
    <w:rsid w:val="00564BED"/>
    <w:rsid w:val="0056625C"/>
    <w:rsid w:val="005663DC"/>
    <w:rsid w:val="00567880"/>
    <w:rsid w:val="00567DF8"/>
    <w:rsid w:val="0057021D"/>
    <w:rsid w:val="00570375"/>
    <w:rsid w:val="00571728"/>
    <w:rsid w:val="00571B8B"/>
    <w:rsid w:val="00571E5C"/>
    <w:rsid w:val="005721BD"/>
    <w:rsid w:val="005722C2"/>
    <w:rsid w:val="00572D72"/>
    <w:rsid w:val="0057305F"/>
    <w:rsid w:val="00573445"/>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5C40"/>
    <w:rsid w:val="0058673A"/>
    <w:rsid w:val="00586A9F"/>
    <w:rsid w:val="0058747A"/>
    <w:rsid w:val="00587C28"/>
    <w:rsid w:val="00590436"/>
    <w:rsid w:val="005905BE"/>
    <w:rsid w:val="00590B67"/>
    <w:rsid w:val="00591EBB"/>
    <w:rsid w:val="00592299"/>
    <w:rsid w:val="005925F3"/>
    <w:rsid w:val="0059283C"/>
    <w:rsid w:val="005931D7"/>
    <w:rsid w:val="0059325B"/>
    <w:rsid w:val="005933D6"/>
    <w:rsid w:val="00593535"/>
    <w:rsid w:val="00593857"/>
    <w:rsid w:val="00593CE1"/>
    <w:rsid w:val="0059401A"/>
    <w:rsid w:val="005942DF"/>
    <w:rsid w:val="00594446"/>
    <w:rsid w:val="005945A4"/>
    <w:rsid w:val="0059475B"/>
    <w:rsid w:val="00594C1D"/>
    <w:rsid w:val="0059570E"/>
    <w:rsid w:val="0059663D"/>
    <w:rsid w:val="00596BF0"/>
    <w:rsid w:val="00596C1C"/>
    <w:rsid w:val="005A0144"/>
    <w:rsid w:val="005A0DD9"/>
    <w:rsid w:val="005A1F9F"/>
    <w:rsid w:val="005A2186"/>
    <w:rsid w:val="005A4B84"/>
    <w:rsid w:val="005A4D1B"/>
    <w:rsid w:val="005A523C"/>
    <w:rsid w:val="005A5D7B"/>
    <w:rsid w:val="005A6925"/>
    <w:rsid w:val="005A7195"/>
    <w:rsid w:val="005A7E33"/>
    <w:rsid w:val="005B0786"/>
    <w:rsid w:val="005B12C5"/>
    <w:rsid w:val="005B1BAB"/>
    <w:rsid w:val="005B1DCF"/>
    <w:rsid w:val="005B23C8"/>
    <w:rsid w:val="005B331F"/>
    <w:rsid w:val="005B442E"/>
    <w:rsid w:val="005B6571"/>
    <w:rsid w:val="005B6AFF"/>
    <w:rsid w:val="005B6C71"/>
    <w:rsid w:val="005B70A2"/>
    <w:rsid w:val="005B7AD1"/>
    <w:rsid w:val="005C1FEE"/>
    <w:rsid w:val="005C21E7"/>
    <w:rsid w:val="005C267D"/>
    <w:rsid w:val="005C295E"/>
    <w:rsid w:val="005C2995"/>
    <w:rsid w:val="005C2F07"/>
    <w:rsid w:val="005C3141"/>
    <w:rsid w:val="005C5151"/>
    <w:rsid w:val="005C54BB"/>
    <w:rsid w:val="005C57AE"/>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336C"/>
    <w:rsid w:val="005E3AB6"/>
    <w:rsid w:val="005E4AF2"/>
    <w:rsid w:val="005E4DDB"/>
    <w:rsid w:val="005E63B2"/>
    <w:rsid w:val="005E654B"/>
    <w:rsid w:val="005E6947"/>
    <w:rsid w:val="005E6E3C"/>
    <w:rsid w:val="005E7155"/>
    <w:rsid w:val="005E7228"/>
    <w:rsid w:val="005E7383"/>
    <w:rsid w:val="005E75FF"/>
    <w:rsid w:val="005E7646"/>
    <w:rsid w:val="005E7DA8"/>
    <w:rsid w:val="005F02F1"/>
    <w:rsid w:val="005F0962"/>
    <w:rsid w:val="005F09E6"/>
    <w:rsid w:val="005F0E0A"/>
    <w:rsid w:val="005F1C83"/>
    <w:rsid w:val="005F1C90"/>
    <w:rsid w:val="005F1E1A"/>
    <w:rsid w:val="005F2534"/>
    <w:rsid w:val="005F28D3"/>
    <w:rsid w:val="005F2A5D"/>
    <w:rsid w:val="005F4830"/>
    <w:rsid w:val="005F4A88"/>
    <w:rsid w:val="005F50D7"/>
    <w:rsid w:val="005F54BC"/>
    <w:rsid w:val="005F56AF"/>
    <w:rsid w:val="005F6AA0"/>
    <w:rsid w:val="00601150"/>
    <w:rsid w:val="00601329"/>
    <w:rsid w:val="006017E2"/>
    <w:rsid w:val="00601C34"/>
    <w:rsid w:val="00602C44"/>
    <w:rsid w:val="00604940"/>
    <w:rsid w:val="00604AE6"/>
    <w:rsid w:val="0060628C"/>
    <w:rsid w:val="006064F4"/>
    <w:rsid w:val="00606759"/>
    <w:rsid w:val="006079D6"/>
    <w:rsid w:val="00610C11"/>
    <w:rsid w:val="00611280"/>
    <w:rsid w:val="0061166A"/>
    <w:rsid w:val="00612329"/>
    <w:rsid w:val="00612635"/>
    <w:rsid w:val="00612762"/>
    <w:rsid w:val="00612E97"/>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C67"/>
    <w:rsid w:val="00622FD8"/>
    <w:rsid w:val="006238C9"/>
    <w:rsid w:val="00623C2A"/>
    <w:rsid w:val="00623E0D"/>
    <w:rsid w:val="0062454D"/>
    <w:rsid w:val="00624FE2"/>
    <w:rsid w:val="00625D6F"/>
    <w:rsid w:val="0062608C"/>
    <w:rsid w:val="006269D2"/>
    <w:rsid w:val="00626D7E"/>
    <w:rsid w:val="006271B3"/>
    <w:rsid w:val="0063015E"/>
    <w:rsid w:val="00630876"/>
    <w:rsid w:val="00631622"/>
    <w:rsid w:val="00631B28"/>
    <w:rsid w:val="0063281A"/>
    <w:rsid w:val="0063355C"/>
    <w:rsid w:val="00633A1F"/>
    <w:rsid w:val="006340C7"/>
    <w:rsid w:val="00634138"/>
    <w:rsid w:val="00634485"/>
    <w:rsid w:val="00634511"/>
    <w:rsid w:val="00634890"/>
    <w:rsid w:val="00634E48"/>
    <w:rsid w:val="00635154"/>
    <w:rsid w:val="00635E0E"/>
    <w:rsid w:val="00636140"/>
    <w:rsid w:val="00637B99"/>
    <w:rsid w:val="00637D80"/>
    <w:rsid w:val="00640124"/>
    <w:rsid w:val="00640222"/>
    <w:rsid w:val="00640727"/>
    <w:rsid w:val="00640AF2"/>
    <w:rsid w:val="0064155A"/>
    <w:rsid w:val="006417DC"/>
    <w:rsid w:val="00641BB8"/>
    <w:rsid w:val="006433AB"/>
    <w:rsid w:val="00643765"/>
    <w:rsid w:val="00644195"/>
    <w:rsid w:val="00645694"/>
    <w:rsid w:val="006457A5"/>
    <w:rsid w:val="00646DD0"/>
    <w:rsid w:val="0064794B"/>
    <w:rsid w:val="00650174"/>
    <w:rsid w:val="006505CC"/>
    <w:rsid w:val="006509D6"/>
    <w:rsid w:val="0065100B"/>
    <w:rsid w:val="00651AEC"/>
    <w:rsid w:val="0065218E"/>
    <w:rsid w:val="00652941"/>
    <w:rsid w:val="00653CF4"/>
    <w:rsid w:val="00655403"/>
    <w:rsid w:val="00655596"/>
    <w:rsid w:val="006561B8"/>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594"/>
    <w:rsid w:val="00664658"/>
    <w:rsid w:val="006650E0"/>
    <w:rsid w:val="00665723"/>
    <w:rsid w:val="00665A47"/>
    <w:rsid w:val="00666835"/>
    <w:rsid w:val="0066688F"/>
    <w:rsid w:val="006673CA"/>
    <w:rsid w:val="00667C46"/>
    <w:rsid w:val="00667C5C"/>
    <w:rsid w:val="00667FBF"/>
    <w:rsid w:val="00670240"/>
    <w:rsid w:val="00670764"/>
    <w:rsid w:val="00670A10"/>
    <w:rsid w:val="00670CC2"/>
    <w:rsid w:val="00670FB6"/>
    <w:rsid w:val="006711CB"/>
    <w:rsid w:val="0067124E"/>
    <w:rsid w:val="00671B0E"/>
    <w:rsid w:val="0067335C"/>
    <w:rsid w:val="00673A51"/>
    <w:rsid w:val="00673A9F"/>
    <w:rsid w:val="00673E2D"/>
    <w:rsid w:val="006750BA"/>
    <w:rsid w:val="00675509"/>
    <w:rsid w:val="006756B8"/>
    <w:rsid w:val="0067612B"/>
    <w:rsid w:val="00676933"/>
    <w:rsid w:val="00676D9E"/>
    <w:rsid w:val="0067721F"/>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8D3"/>
    <w:rsid w:val="00684A1C"/>
    <w:rsid w:val="00686102"/>
    <w:rsid w:val="0068633E"/>
    <w:rsid w:val="0068636F"/>
    <w:rsid w:val="00686869"/>
    <w:rsid w:val="006868B0"/>
    <w:rsid w:val="00690AA0"/>
    <w:rsid w:val="00691426"/>
    <w:rsid w:val="00691932"/>
    <w:rsid w:val="00692F64"/>
    <w:rsid w:val="00693490"/>
    <w:rsid w:val="00693878"/>
    <w:rsid w:val="0069391B"/>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3CFB"/>
    <w:rsid w:val="006A497F"/>
    <w:rsid w:val="006A5B63"/>
    <w:rsid w:val="006A6BEF"/>
    <w:rsid w:val="006A71F6"/>
    <w:rsid w:val="006A7765"/>
    <w:rsid w:val="006A789E"/>
    <w:rsid w:val="006B03BE"/>
    <w:rsid w:val="006B0914"/>
    <w:rsid w:val="006B0962"/>
    <w:rsid w:val="006B0C8E"/>
    <w:rsid w:val="006B0FB9"/>
    <w:rsid w:val="006B1C6C"/>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140F"/>
    <w:rsid w:val="006C1A39"/>
    <w:rsid w:val="006C2427"/>
    <w:rsid w:val="006C2BE2"/>
    <w:rsid w:val="006C2EF9"/>
    <w:rsid w:val="006C2FB3"/>
    <w:rsid w:val="006C4797"/>
    <w:rsid w:val="006C5127"/>
    <w:rsid w:val="006C53E6"/>
    <w:rsid w:val="006C56AC"/>
    <w:rsid w:val="006C5972"/>
    <w:rsid w:val="006C5C5E"/>
    <w:rsid w:val="006C69FF"/>
    <w:rsid w:val="006C6A74"/>
    <w:rsid w:val="006C6E05"/>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B86"/>
    <w:rsid w:val="006D6201"/>
    <w:rsid w:val="006D65A2"/>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0B"/>
    <w:rsid w:val="006E6E7C"/>
    <w:rsid w:val="006E79F3"/>
    <w:rsid w:val="006F0727"/>
    <w:rsid w:val="006F27D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6F51"/>
    <w:rsid w:val="006F7279"/>
    <w:rsid w:val="006F7A70"/>
    <w:rsid w:val="007001D5"/>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5E37"/>
    <w:rsid w:val="007066E2"/>
    <w:rsid w:val="00710016"/>
    <w:rsid w:val="00710255"/>
    <w:rsid w:val="00710A2A"/>
    <w:rsid w:val="00711DE7"/>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3F0"/>
    <w:rsid w:val="00735930"/>
    <w:rsid w:val="00736B73"/>
    <w:rsid w:val="00736C06"/>
    <w:rsid w:val="00737CD0"/>
    <w:rsid w:val="00740052"/>
    <w:rsid w:val="007400E8"/>
    <w:rsid w:val="00740238"/>
    <w:rsid w:val="00740494"/>
    <w:rsid w:val="00740AFD"/>
    <w:rsid w:val="00740EAE"/>
    <w:rsid w:val="00741046"/>
    <w:rsid w:val="00741570"/>
    <w:rsid w:val="007416A3"/>
    <w:rsid w:val="00742EDD"/>
    <w:rsid w:val="007431A4"/>
    <w:rsid w:val="00743F63"/>
    <w:rsid w:val="00744BA4"/>
    <w:rsid w:val="00745354"/>
    <w:rsid w:val="007465F0"/>
    <w:rsid w:val="00746708"/>
    <w:rsid w:val="00747099"/>
    <w:rsid w:val="00747261"/>
    <w:rsid w:val="00747331"/>
    <w:rsid w:val="00747F64"/>
    <w:rsid w:val="00750D6F"/>
    <w:rsid w:val="00750F1A"/>
    <w:rsid w:val="00751099"/>
    <w:rsid w:val="00752248"/>
    <w:rsid w:val="007523B1"/>
    <w:rsid w:val="00752E1F"/>
    <w:rsid w:val="00753E3E"/>
    <w:rsid w:val="00754ECB"/>
    <w:rsid w:val="00755188"/>
    <w:rsid w:val="007566BA"/>
    <w:rsid w:val="00756B7E"/>
    <w:rsid w:val="00756CF1"/>
    <w:rsid w:val="00756F19"/>
    <w:rsid w:val="007571CA"/>
    <w:rsid w:val="007575DF"/>
    <w:rsid w:val="00757974"/>
    <w:rsid w:val="007615FB"/>
    <w:rsid w:val="00761A77"/>
    <w:rsid w:val="00762273"/>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8B0"/>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879C7"/>
    <w:rsid w:val="00790A00"/>
    <w:rsid w:val="00790CA5"/>
    <w:rsid w:val="00790CE5"/>
    <w:rsid w:val="007925D7"/>
    <w:rsid w:val="0079262C"/>
    <w:rsid w:val="00792819"/>
    <w:rsid w:val="00792979"/>
    <w:rsid w:val="007930FE"/>
    <w:rsid w:val="00793619"/>
    <w:rsid w:val="00793670"/>
    <w:rsid w:val="007943FF"/>
    <w:rsid w:val="00794540"/>
    <w:rsid w:val="007947FE"/>
    <w:rsid w:val="00795322"/>
    <w:rsid w:val="00795DB8"/>
    <w:rsid w:val="00796094"/>
    <w:rsid w:val="00797B98"/>
    <w:rsid w:val="007A059E"/>
    <w:rsid w:val="007A09B0"/>
    <w:rsid w:val="007A15A9"/>
    <w:rsid w:val="007A15FF"/>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5AF"/>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493"/>
    <w:rsid w:val="007C1FBE"/>
    <w:rsid w:val="007C2056"/>
    <w:rsid w:val="007C250D"/>
    <w:rsid w:val="007C2BC5"/>
    <w:rsid w:val="007C2C4B"/>
    <w:rsid w:val="007C46D4"/>
    <w:rsid w:val="007C46D7"/>
    <w:rsid w:val="007C4AA6"/>
    <w:rsid w:val="007C4E3B"/>
    <w:rsid w:val="007C644A"/>
    <w:rsid w:val="007C64DA"/>
    <w:rsid w:val="007C6664"/>
    <w:rsid w:val="007C6E51"/>
    <w:rsid w:val="007C744C"/>
    <w:rsid w:val="007C74F6"/>
    <w:rsid w:val="007C7ACB"/>
    <w:rsid w:val="007C7DB0"/>
    <w:rsid w:val="007D01A4"/>
    <w:rsid w:val="007D0EE0"/>
    <w:rsid w:val="007D0F53"/>
    <w:rsid w:val="007D11ED"/>
    <w:rsid w:val="007D1283"/>
    <w:rsid w:val="007D151C"/>
    <w:rsid w:val="007D1D94"/>
    <w:rsid w:val="007D2170"/>
    <w:rsid w:val="007D2616"/>
    <w:rsid w:val="007D2BC3"/>
    <w:rsid w:val="007D34D1"/>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19"/>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0A61"/>
    <w:rsid w:val="007F1CB7"/>
    <w:rsid w:val="007F21F8"/>
    <w:rsid w:val="007F28C5"/>
    <w:rsid w:val="007F2E0E"/>
    <w:rsid w:val="007F414D"/>
    <w:rsid w:val="007F4D6F"/>
    <w:rsid w:val="007F4DA5"/>
    <w:rsid w:val="007F502F"/>
    <w:rsid w:val="007F75A8"/>
    <w:rsid w:val="008011A7"/>
    <w:rsid w:val="008014D3"/>
    <w:rsid w:val="00801A6C"/>
    <w:rsid w:val="00802451"/>
    <w:rsid w:val="0080273A"/>
    <w:rsid w:val="008031B6"/>
    <w:rsid w:val="00803682"/>
    <w:rsid w:val="00804212"/>
    <w:rsid w:val="00804442"/>
    <w:rsid w:val="008048E9"/>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1B95"/>
    <w:rsid w:val="00822827"/>
    <w:rsid w:val="0082293F"/>
    <w:rsid w:val="00822E25"/>
    <w:rsid w:val="00824389"/>
    <w:rsid w:val="00824392"/>
    <w:rsid w:val="00824538"/>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927"/>
    <w:rsid w:val="00835DF1"/>
    <w:rsid w:val="008367EE"/>
    <w:rsid w:val="0083699C"/>
    <w:rsid w:val="00836EA5"/>
    <w:rsid w:val="00837CE4"/>
    <w:rsid w:val="00837D19"/>
    <w:rsid w:val="00840312"/>
    <w:rsid w:val="008403E9"/>
    <w:rsid w:val="008404D4"/>
    <w:rsid w:val="0084074D"/>
    <w:rsid w:val="00840B86"/>
    <w:rsid w:val="00840FBE"/>
    <w:rsid w:val="00841E4A"/>
    <w:rsid w:val="008422EC"/>
    <w:rsid w:val="00842C7F"/>
    <w:rsid w:val="00844279"/>
    <w:rsid w:val="008448E0"/>
    <w:rsid w:val="00845969"/>
    <w:rsid w:val="008465C6"/>
    <w:rsid w:val="008467B8"/>
    <w:rsid w:val="00847359"/>
    <w:rsid w:val="008478EC"/>
    <w:rsid w:val="00847D73"/>
    <w:rsid w:val="00850321"/>
    <w:rsid w:val="008505AA"/>
    <w:rsid w:val="0085064A"/>
    <w:rsid w:val="00850D00"/>
    <w:rsid w:val="00851964"/>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46D"/>
    <w:rsid w:val="0086079C"/>
    <w:rsid w:val="008611AB"/>
    <w:rsid w:val="00861605"/>
    <w:rsid w:val="00861EF3"/>
    <w:rsid w:val="0086235F"/>
    <w:rsid w:val="008625E1"/>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3E11"/>
    <w:rsid w:val="008741A6"/>
    <w:rsid w:val="00874368"/>
    <w:rsid w:val="008744AE"/>
    <w:rsid w:val="00877DA5"/>
    <w:rsid w:val="00880852"/>
    <w:rsid w:val="00881598"/>
    <w:rsid w:val="00881F95"/>
    <w:rsid w:val="00882F26"/>
    <w:rsid w:val="008831C0"/>
    <w:rsid w:val="0088335C"/>
    <w:rsid w:val="00883602"/>
    <w:rsid w:val="008838AA"/>
    <w:rsid w:val="00883C9C"/>
    <w:rsid w:val="008843EE"/>
    <w:rsid w:val="008851BF"/>
    <w:rsid w:val="0088574B"/>
    <w:rsid w:val="0088594E"/>
    <w:rsid w:val="0088649D"/>
    <w:rsid w:val="00886768"/>
    <w:rsid w:val="008876FD"/>
    <w:rsid w:val="00887A19"/>
    <w:rsid w:val="00890136"/>
    <w:rsid w:val="00890917"/>
    <w:rsid w:val="00891802"/>
    <w:rsid w:val="0089181D"/>
    <w:rsid w:val="0089193E"/>
    <w:rsid w:val="0089272F"/>
    <w:rsid w:val="00892774"/>
    <w:rsid w:val="008929EC"/>
    <w:rsid w:val="00892AFC"/>
    <w:rsid w:val="0089336B"/>
    <w:rsid w:val="00893451"/>
    <w:rsid w:val="00895D8A"/>
    <w:rsid w:val="00895E48"/>
    <w:rsid w:val="008978A4"/>
    <w:rsid w:val="008A040A"/>
    <w:rsid w:val="008A06A4"/>
    <w:rsid w:val="008A0988"/>
    <w:rsid w:val="008A1390"/>
    <w:rsid w:val="008A1FD4"/>
    <w:rsid w:val="008A29B1"/>
    <w:rsid w:val="008A29CE"/>
    <w:rsid w:val="008A2C94"/>
    <w:rsid w:val="008A3331"/>
    <w:rsid w:val="008A3489"/>
    <w:rsid w:val="008A353E"/>
    <w:rsid w:val="008A3B8A"/>
    <w:rsid w:val="008A3E74"/>
    <w:rsid w:val="008A4488"/>
    <w:rsid w:val="008A4873"/>
    <w:rsid w:val="008A52FE"/>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1B5"/>
    <w:rsid w:val="008B7526"/>
    <w:rsid w:val="008C01A1"/>
    <w:rsid w:val="008C04C3"/>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7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10EFB"/>
    <w:rsid w:val="00910FAF"/>
    <w:rsid w:val="00911033"/>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0E00"/>
    <w:rsid w:val="00922191"/>
    <w:rsid w:val="0092226E"/>
    <w:rsid w:val="00922BAC"/>
    <w:rsid w:val="00923009"/>
    <w:rsid w:val="0092346C"/>
    <w:rsid w:val="00923640"/>
    <w:rsid w:val="00923900"/>
    <w:rsid w:val="00923E89"/>
    <w:rsid w:val="00923F23"/>
    <w:rsid w:val="009246E5"/>
    <w:rsid w:val="00926554"/>
    <w:rsid w:val="00926DDC"/>
    <w:rsid w:val="00927525"/>
    <w:rsid w:val="00927577"/>
    <w:rsid w:val="00927999"/>
    <w:rsid w:val="00927AFB"/>
    <w:rsid w:val="00927BD5"/>
    <w:rsid w:val="00931194"/>
    <w:rsid w:val="0093124D"/>
    <w:rsid w:val="009314FE"/>
    <w:rsid w:val="009317DB"/>
    <w:rsid w:val="0093204F"/>
    <w:rsid w:val="009332D9"/>
    <w:rsid w:val="00933F8F"/>
    <w:rsid w:val="00933FE6"/>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BAB"/>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3A2"/>
    <w:rsid w:val="00961641"/>
    <w:rsid w:val="00961B82"/>
    <w:rsid w:val="00961CA2"/>
    <w:rsid w:val="00961DB2"/>
    <w:rsid w:val="009621DF"/>
    <w:rsid w:val="00962209"/>
    <w:rsid w:val="009626F1"/>
    <w:rsid w:val="00962A1E"/>
    <w:rsid w:val="00962B7C"/>
    <w:rsid w:val="00962E80"/>
    <w:rsid w:val="009650C3"/>
    <w:rsid w:val="009655D7"/>
    <w:rsid w:val="00965D0D"/>
    <w:rsid w:val="00965E02"/>
    <w:rsid w:val="00966451"/>
    <w:rsid w:val="009664D0"/>
    <w:rsid w:val="00967345"/>
    <w:rsid w:val="0096752B"/>
    <w:rsid w:val="00967B92"/>
    <w:rsid w:val="00967D92"/>
    <w:rsid w:val="009703DD"/>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0CE"/>
    <w:rsid w:val="009776B8"/>
    <w:rsid w:val="009778E7"/>
    <w:rsid w:val="00977935"/>
    <w:rsid w:val="009805B5"/>
    <w:rsid w:val="00980E78"/>
    <w:rsid w:val="009813F7"/>
    <w:rsid w:val="00981DD0"/>
    <w:rsid w:val="009823F1"/>
    <w:rsid w:val="009827C2"/>
    <w:rsid w:val="00982EE5"/>
    <w:rsid w:val="0098313A"/>
    <w:rsid w:val="009840D9"/>
    <w:rsid w:val="0098434B"/>
    <w:rsid w:val="00984CFE"/>
    <w:rsid w:val="00985B04"/>
    <w:rsid w:val="00985DC3"/>
    <w:rsid w:val="009861A9"/>
    <w:rsid w:val="0098667C"/>
    <w:rsid w:val="00986F93"/>
    <w:rsid w:val="0098701B"/>
    <w:rsid w:val="00987B0D"/>
    <w:rsid w:val="00990AF2"/>
    <w:rsid w:val="00990BC0"/>
    <w:rsid w:val="00990E33"/>
    <w:rsid w:val="00990FB1"/>
    <w:rsid w:val="00991261"/>
    <w:rsid w:val="0099157D"/>
    <w:rsid w:val="009928CB"/>
    <w:rsid w:val="009932BC"/>
    <w:rsid w:val="00993500"/>
    <w:rsid w:val="009941A8"/>
    <w:rsid w:val="0099578B"/>
    <w:rsid w:val="0099621E"/>
    <w:rsid w:val="00996AB3"/>
    <w:rsid w:val="009979DE"/>
    <w:rsid w:val="00997A76"/>
    <w:rsid w:val="00997C8D"/>
    <w:rsid w:val="00997CE9"/>
    <w:rsid w:val="00997D5B"/>
    <w:rsid w:val="009A0245"/>
    <w:rsid w:val="009A0628"/>
    <w:rsid w:val="009A1C6B"/>
    <w:rsid w:val="009A274E"/>
    <w:rsid w:val="009A3015"/>
    <w:rsid w:val="009A30EF"/>
    <w:rsid w:val="009A3CAE"/>
    <w:rsid w:val="009A415B"/>
    <w:rsid w:val="009A4CF5"/>
    <w:rsid w:val="009A5A47"/>
    <w:rsid w:val="009A729F"/>
    <w:rsid w:val="009A7391"/>
    <w:rsid w:val="009A7793"/>
    <w:rsid w:val="009A7EC9"/>
    <w:rsid w:val="009B0B6A"/>
    <w:rsid w:val="009B0C33"/>
    <w:rsid w:val="009B103A"/>
    <w:rsid w:val="009B1AA6"/>
    <w:rsid w:val="009B1FA7"/>
    <w:rsid w:val="009B2269"/>
    <w:rsid w:val="009B28E5"/>
    <w:rsid w:val="009B29BF"/>
    <w:rsid w:val="009B2A6D"/>
    <w:rsid w:val="009B2ABF"/>
    <w:rsid w:val="009B3276"/>
    <w:rsid w:val="009B36A5"/>
    <w:rsid w:val="009B4827"/>
    <w:rsid w:val="009B48D7"/>
    <w:rsid w:val="009B4982"/>
    <w:rsid w:val="009B4D74"/>
    <w:rsid w:val="009B506E"/>
    <w:rsid w:val="009B5BC1"/>
    <w:rsid w:val="009B756F"/>
    <w:rsid w:val="009B7C7B"/>
    <w:rsid w:val="009C0DF7"/>
    <w:rsid w:val="009C1CDE"/>
    <w:rsid w:val="009C265E"/>
    <w:rsid w:val="009C2BF8"/>
    <w:rsid w:val="009C2DCB"/>
    <w:rsid w:val="009C34D3"/>
    <w:rsid w:val="009C36D2"/>
    <w:rsid w:val="009C4EB4"/>
    <w:rsid w:val="009C5017"/>
    <w:rsid w:val="009C6744"/>
    <w:rsid w:val="009C6DB0"/>
    <w:rsid w:val="009D00C1"/>
    <w:rsid w:val="009D0689"/>
    <w:rsid w:val="009D0ED6"/>
    <w:rsid w:val="009D0F71"/>
    <w:rsid w:val="009D15A7"/>
    <w:rsid w:val="009D1831"/>
    <w:rsid w:val="009D201E"/>
    <w:rsid w:val="009D27E2"/>
    <w:rsid w:val="009D294A"/>
    <w:rsid w:val="009D2EC8"/>
    <w:rsid w:val="009D2EDB"/>
    <w:rsid w:val="009D374B"/>
    <w:rsid w:val="009D3EC7"/>
    <w:rsid w:val="009D578E"/>
    <w:rsid w:val="009D5C26"/>
    <w:rsid w:val="009D60EF"/>
    <w:rsid w:val="009D617D"/>
    <w:rsid w:val="009D6335"/>
    <w:rsid w:val="009D6755"/>
    <w:rsid w:val="009D6B5A"/>
    <w:rsid w:val="009D7256"/>
    <w:rsid w:val="009D7303"/>
    <w:rsid w:val="009D73A0"/>
    <w:rsid w:val="009D79B3"/>
    <w:rsid w:val="009D7EB2"/>
    <w:rsid w:val="009E0232"/>
    <w:rsid w:val="009E0403"/>
    <w:rsid w:val="009E2D79"/>
    <w:rsid w:val="009E37B2"/>
    <w:rsid w:val="009E3AFE"/>
    <w:rsid w:val="009E3EB1"/>
    <w:rsid w:val="009E44AB"/>
    <w:rsid w:val="009E4748"/>
    <w:rsid w:val="009E4E1F"/>
    <w:rsid w:val="009E4FDB"/>
    <w:rsid w:val="009E594A"/>
    <w:rsid w:val="009E5A74"/>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E8B"/>
    <w:rsid w:val="009F65C8"/>
    <w:rsid w:val="009F68BC"/>
    <w:rsid w:val="009F6BD2"/>
    <w:rsid w:val="009F6E60"/>
    <w:rsid w:val="009F6F9F"/>
    <w:rsid w:val="00A00096"/>
    <w:rsid w:val="00A00E64"/>
    <w:rsid w:val="00A01E11"/>
    <w:rsid w:val="00A0253F"/>
    <w:rsid w:val="00A02787"/>
    <w:rsid w:val="00A033DA"/>
    <w:rsid w:val="00A04476"/>
    <w:rsid w:val="00A048CD"/>
    <w:rsid w:val="00A04CFA"/>
    <w:rsid w:val="00A05730"/>
    <w:rsid w:val="00A059CF"/>
    <w:rsid w:val="00A060F8"/>
    <w:rsid w:val="00A0756F"/>
    <w:rsid w:val="00A07627"/>
    <w:rsid w:val="00A07CBA"/>
    <w:rsid w:val="00A11619"/>
    <w:rsid w:val="00A11B39"/>
    <w:rsid w:val="00A11C34"/>
    <w:rsid w:val="00A127A4"/>
    <w:rsid w:val="00A1302E"/>
    <w:rsid w:val="00A13741"/>
    <w:rsid w:val="00A1375F"/>
    <w:rsid w:val="00A139D8"/>
    <w:rsid w:val="00A14A4E"/>
    <w:rsid w:val="00A166EE"/>
    <w:rsid w:val="00A16D9E"/>
    <w:rsid w:val="00A2014B"/>
    <w:rsid w:val="00A20354"/>
    <w:rsid w:val="00A20EF5"/>
    <w:rsid w:val="00A21103"/>
    <w:rsid w:val="00A2148F"/>
    <w:rsid w:val="00A2167C"/>
    <w:rsid w:val="00A21711"/>
    <w:rsid w:val="00A21944"/>
    <w:rsid w:val="00A21B39"/>
    <w:rsid w:val="00A21C1C"/>
    <w:rsid w:val="00A21CFC"/>
    <w:rsid w:val="00A2220E"/>
    <w:rsid w:val="00A2270F"/>
    <w:rsid w:val="00A2318E"/>
    <w:rsid w:val="00A2325A"/>
    <w:rsid w:val="00A23B53"/>
    <w:rsid w:val="00A23E37"/>
    <w:rsid w:val="00A24024"/>
    <w:rsid w:val="00A243A0"/>
    <w:rsid w:val="00A24A09"/>
    <w:rsid w:val="00A24E80"/>
    <w:rsid w:val="00A25ADE"/>
    <w:rsid w:val="00A264D3"/>
    <w:rsid w:val="00A2674B"/>
    <w:rsid w:val="00A2780F"/>
    <w:rsid w:val="00A27EC7"/>
    <w:rsid w:val="00A30049"/>
    <w:rsid w:val="00A30326"/>
    <w:rsid w:val="00A30E80"/>
    <w:rsid w:val="00A3120A"/>
    <w:rsid w:val="00A31368"/>
    <w:rsid w:val="00A315E3"/>
    <w:rsid w:val="00A317FC"/>
    <w:rsid w:val="00A3183F"/>
    <w:rsid w:val="00A318F1"/>
    <w:rsid w:val="00A31908"/>
    <w:rsid w:val="00A32318"/>
    <w:rsid w:val="00A326B5"/>
    <w:rsid w:val="00A327E0"/>
    <w:rsid w:val="00A32A76"/>
    <w:rsid w:val="00A33089"/>
    <w:rsid w:val="00A3348E"/>
    <w:rsid w:val="00A33C52"/>
    <w:rsid w:val="00A33C9D"/>
    <w:rsid w:val="00A3428D"/>
    <w:rsid w:val="00A3447A"/>
    <w:rsid w:val="00A34689"/>
    <w:rsid w:val="00A35172"/>
    <w:rsid w:val="00A356F2"/>
    <w:rsid w:val="00A3617A"/>
    <w:rsid w:val="00A3689D"/>
    <w:rsid w:val="00A36DCE"/>
    <w:rsid w:val="00A37C30"/>
    <w:rsid w:val="00A400CA"/>
    <w:rsid w:val="00A40452"/>
    <w:rsid w:val="00A40899"/>
    <w:rsid w:val="00A41149"/>
    <w:rsid w:val="00A41A00"/>
    <w:rsid w:val="00A41CEF"/>
    <w:rsid w:val="00A430EB"/>
    <w:rsid w:val="00A435B3"/>
    <w:rsid w:val="00A43ED6"/>
    <w:rsid w:val="00A44239"/>
    <w:rsid w:val="00A44768"/>
    <w:rsid w:val="00A44DC1"/>
    <w:rsid w:val="00A45495"/>
    <w:rsid w:val="00A46288"/>
    <w:rsid w:val="00A462EE"/>
    <w:rsid w:val="00A4636D"/>
    <w:rsid w:val="00A464E2"/>
    <w:rsid w:val="00A468EC"/>
    <w:rsid w:val="00A46D00"/>
    <w:rsid w:val="00A47841"/>
    <w:rsid w:val="00A50621"/>
    <w:rsid w:val="00A506A9"/>
    <w:rsid w:val="00A50948"/>
    <w:rsid w:val="00A51621"/>
    <w:rsid w:val="00A51681"/>
    <w:rsid w:val="00A525E0"/>
    <w:rsid w:val="00A52823"/>
    <w:rsid w:val="00A52DF0"/>
    <w:rsid w:val="00A535FE"/>
    <w:rsid w:val="00A53691"/>
    <w:rsid w:val="00A550CD"/>
    <w:rsid w:val="00A55945"/>
    <w:rsid w:val="00A56129"/>
    <w:rsid w:val="00A56AE1"/>
    <w:rsid w:val="00A56CBE"/>
    <w:rsid w:val="00A57335"/>
    <w:rsid w:val="00A57C21"/>
    <w:rsid w:val="00A57CBA"/>
    <w:rsid w:val="00A57EAE"/>
    <w:rsid w:val="00A60552"/>
    <w:rsid w:val="00A605B7"/>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5489"/>
    <w:rsid w:val="00A75EE0"/>
    <w:rsid w:val="00A76DA1"/>
    <w:rsid w:val="00A770A2"/>
    <w:rsid w:val="00A77A85"/>
    <w:rsid w:val="00A8049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E17"/>
    <w:rsid w:val="00A9538C"/>
    <w:rsid w:val="00A95556"/>
    <w:rsid w:val="00A957B8"/>
    <w:rsid w:val="00A957C8"/>
    <w:rsid w:val="00A95AF4"/>
    <w:rsid w:val="00A966B6"/>
    <w:rsid w:val="00A9691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45A"/>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8FA"/>
    <w:rsid w:val="00AB7D26"/>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61D"/>
    <w:rsid w:val="00AC56B7"/>
    <w:rsid w:val="00AC5DE9"/>
    <w:rsid w:val="00AC6346"/>
    <w:rsid w:val="00AC65AA"/>
    <w:rsid w:val="00AC6A06"/>
    <w:rsid w:val="00AC77B0"/>
    <w:rsid w:val="00AC7B97"/>
    <w:rsid w:val="00AC7C43"/>
    <w:rsid w:val="00AD0042"/>
    <w:rsid w:val="00AD042C"/>
    <w:rsid w:val="00AD0F30"/>
    <w:rsid w:val="00AD15E0"/>
    <w:rsid w:val="00AD1864"/>
    <w:rsid w:val="00AD18F9"/>
    <w:rsid w:val="00AD1E06"/>
    <w:rsid w:val="00AD1F3A"/>
    <w:rsid w:val="00AD1F41"/>
    <w:rsid w:val="00AD2090"/>
    <w:rsid w:val="00AD28BC"/>
    <w:rsid w:val="00AD2F55"/>
    <w:rsid w:val="00AD370C"/>
    <w:rsid w:val="00AD3AEC"/>
    <w:rsid w:val="00AD43BD"/>
    <w:rsid w:val="00AD48BB"/>
    <w:rsid w:val="00AD4B15"/>
    <w:rsid w:val="00AD5A11"/>
    <w:rsid w:val="00AD5AF1"/>
    <w:rsid w:val="00AD5D99"/>
    <w:rsid w:val="00AD6316"/>
    <w:rsid w:val="00AD65CD"/>
    <w:rsid w:val="00AD66B5"/>
    <w:rsid w:val="00AD743B"/>
    <w:rsid w:val="00AE0492"/>
    <w:rsid w:val="00AE07B5"/>
    <w:rsid w:val="00AE0FC0"/>
    <w:rsid w:val="00AE1506"/>
    <w:rsid w:val="00AE18D5"/>
    <w:rsid w:val="00AE26E7"/>
    <w:rsid w:val="00AE27B1"/>
    <w:rsid w:val="00AE281B"/>
    <w:rsid w:val="00AE2F4B"/>
    <w:rsid w:val="00AE2FE6"/>
    <w:rsid w:val="00AE3DC4"/>
    <w:rsid w:val="00AE4585"/>
    <w:rsid w:val="00AE45DB"/>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A98"/>
    <w:rsid w:val="00B02D12"/>
    <w:rsid w:val="00B031BD"/>
    <w:rsid w:val="00B03E19"/>
    <w:rsid w:val="00B040E3"/>
    <w:rsid w:val="00B04104"/>
    <w:rsid w:val="00B045AD"/>
    <w:rsid w:val="00B054A5"/>
    <w:rsid w:val="00B057A7"/>
    <w:rsid w:val="00B0677A"/>
    <w:rsid w:val="00B073C8"/>
    <w:rsid w:val="00B10086"/>
    <w:rsid w:val="00B107AE"/>
    <w:rsid w:val="00B11130"/>
    <w:rsid w:val="00B1168D"/>
    <w:rsid w:val="00B117F2"/>
    <w:rsid w:val="00B11DDC"/>
    <w:rsid w:val="00B11F86"/>
    <w:rsid w:val="00B122CA"/>
    <w:rsid w:val="00B12535"/>
    <w:rsid w:val="00B13123"/>
    <w:rsid w:val="00B1312B"/>
    <w:rsid w:val="00B13AD8"/>
    <w:rsid w:val="00B1458C"/>
    <w:rsid w:val="00B14AC4"/>
    <w:rsid w:val="00B1579E"/>
    <w:rsid w:val="00B15F43"/>
    <w:rsid w:val="00B162E4"/>
    <w:rsid w:val="00B172FD"/>
    <w:rsid w:val="00B17371"/>
    <w:rsid w:val="00B1748C"/>
    <w:rsid w:val="00B17908"/>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1C0B"/>
    <w:rsid w:val="00B32425"/>
    <w:rsid w:val="00B32746"/>
    <w:rsid w:val="00B32CB6"/>
    <w:rsid w:val="00B32FE2"/>
    <w:rsid w:val="00B33BEC"/>
    <w:rsid w:val="00B33C77"/>
    <w:rsid w:val="00B33EC7"/>
    <w:rsid w:val="00B34C7B"/>
    <w:rsid w:val="00B35AE6"/>
    <w:rsid w:val="00B36189"/>
    <w:rsid w:val="00B36708"/>
    <w:rsid w:val="00B36DCE"/>
    <w:rsid w:val="00B403B0"/>
    <w:rsid w:val="00B40704"/>
    <w:rsid w:val="00B40B8E"/>
    <w:rsid w:val="00B40B99"/>
    <w:rsid w:val="00B41D98"/>
    <w:rsid w:val="00B422AF"/>
    <w:rsid w:val="00B424CE"/>
    <w:rsid w:val="00B42649"/>
    <w:rsid w:val="00B4296F"/>
    <w:rsid w:val="00B4329E"/>
    <w:rsid w:val="00B43884"/>
    <w:rsid w:val="00B43F35"/>
    <w:rsid w:val="00B444BC"/>
    <w:rsid w:val="00B45204"/>
    <w:rsid w:val="00B4520E"/>
    <w:rsid w:val="00B4556B"/>
    <w:rsid w:val="00B45795"/>
    <w:rsid w:val="00B45B35"/>
    <w:rsid w:val="00B46087"/>
    <w:rsid w:val="00B468C5"/>
    <w:rsid w:val="00B47701"/>
    <w:rsid w:val="00B479AE"/>
    <w:rsid w:val="00B47F2A"/>
    <w:rsid w:val="00B47FE5"/>
    <w:rsid w:val="00B512E2"/>
    <w:rsid w:val="00B517AA"/>
    <w:rsid w:val="00B5182D"/>
    <w:rsid w:val="00B51B64"/>
    <w:rsid w:val="00B51D71"/>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918"/>
    <w:rsid w:val="00B80AEA"/>
    <w:rsid w:val="00B81C6A"/>
    <w:rsid w:val="00B820BE"/>
    <w:rsid w:val="00B82511"/>
    <w:rsid w:val="00B827DF"/>
    <w:rsid w:val="00B827F4"/>
    <w:rsid w:val="00B8359B"/>
    <w:rsid w:val="00B8484A"/>
    <w:rsid w:val="00B849A7"/>
    <w:rsid w:val="00B8508B"/>
    <w:rsid w:val="00B8513C"/>
    <w:rsid w:val="00B85167"/>
    <w:rsid w:val="00B852C4"/>
    <w:rsid w:val="00B85A5E"/>
    <w:rsid w:val="00B86264"/>
    <w:rsid w:val="00B86DA3"/>
    <w:rsid w:val="00B873D0"/>
    <w:rsid w:val="00B87819"/>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22"/>
    <w:rsid w:val="00B97192"/>
    <w:rsid w:val="00B97419"/>
    <w:rsid w:val="00B97822"/>
    <w:rsid w:val="00B97883"/>
    <w:rsid w:val="00B97A0D"/>
    <w:rsid w:val="00B97A79"/>
    <w:rsid w:val="00BA11A9"/>
    <w:rsid w:val="00BA1C82"/>
    <w:rsid w:val="00BA2445"/>
    <w:rsid w:val="00BA2582"/>
    <w:rsid w:val="00BA2714"/>
    <w:rsid w:val="00BA35C1"/>
    <w:rsid w:val="00BA43F2"/>
    <w:rsid w:val="00BA7149"/>
    <w:rsid w:val="00BA723D"/>
    <w:rsid w:val="00BA7298"/>
    <w:rsid w:val="00BB13AD"/>
    <w:rsid w:val="00BB1EE1"/>
    <w:rsid w:val="00BB1F79"/>
    <w:rsid w:val="00BB2194"/>
    <w:rsid w:val="00BB2364"/>
    <w:rsid w:val="00BB35EE"/>
    <w:rsid w:val="00BB3823"/>
    <w:rsid w:val="00BB3883"/>
    <w:rsid w:val="00BB3C9D"/>
    <w:rsid w:val="00BB46DF"/>
    <w:rsid w:val="00BB4778"/>
    <w:rsid w:val="00BB499D"/>
    <w:rsid w:val="00BB4D21"/>
    <w:rsid w:val="00BB57A0"/>
    <w:rsid w:val="00BB5DCD"/>
    <w:rsid w:val="00BB6FF6"/>
    <w:rsid w:val="00BB79B4"/>
    <w:rsid w:val="00BC0183"/>
    <w:rsid w:val="00BC0A60"/>
    <w:rsid w:val="00BC1AE6"/>
    <w:rsid w:val="00BC1BB3"/>
    <w:rsid w:val="00BC224A"/>
    <w:rsid w:val="00BC22E3"/>
    <w:rsid w:val="00BC2A6E"/>
    <w:rsid w:val="00BC2D6B"/>
    <w:rsid w:val="00BC3A8A"/>
    <w:rsid w:val="00BC3F7E"/>
    <w:rsid w:val="00BC45B2"/>
    <w:rsid w:val="00BC4729"/>
    <w:rsid w:val="00BC546E"/>
    <w:rsid w:val="00BC5979"/>
    <w:rsid w:val="00BC6735"/>
    <w:rsid w:val="00BC7B67"/>
    <w:rsid w:val="00BD0542"/>
    <w:rsid w:val="00BD05CA"/>
    <w:rsid w:val="00BD0F19"/>
    <w:rsid w:val="00BD1E82"/>
    <w:rsid w:val="00BD2733"/>
    <w:rsid w:val="00BD2AE7"/>
    <w:rsid w:val="00BD3A1B"/>
    <w:rsid w:val="00BD3D97"/>
    <w:rsid w:val="00BD44FE"/>
    <w:rsid w:val="00BD4B33"/>
    <w:rsid w:val="00BD4F5C"/>
    <w:rsid w:val="00BD5937"/>
    <w:rsid w:val="00BD5CFC"/>
    <w:rsid w:val="00BD5D75"/>
    <w:rsid w:val="00BD6296"/>
    <w:rsid w:val="00BD66FC"/>
    <w:rsid w:val="00BD6EC9"/>
    <w:rsid w:val="00BD7483"/>
    <w:rsid w:val="00BD7CBB"/>
    <w:rsid w:val="00BE0399"/>
    <w:rsid w:val="00BE067D"/>
    <w:rsid w:val="00BE0740"/>
    <w:rsid w:val="00BE173C"/>
    <w:rsid w:val="00BE214A"/>
    <w:rsid w:val="00BE215C"/>
    <w:rsid w:val="00BE3446"/>
    <w:rsid w:val="00BE44F1"/>
    <w:rsid w:val="00BE48D7"/>
    <w:rsid w:val="00BE53F7"/>
    <w:rsid w:val="00BE6432"/>
    <w:rsid w:val="00BE6516"/>
    <w:rsid w:val="00BE6CA4"/>
    <w:rsid w:val="00BE7556"/>
    <w:rsid w:val="00BE7A84"/>
    <w:rsid w:val="00BE7E7B"/>
    <w:rsid w:val="00BF04BB"/>
    <w:rsid w:val="00BF08F5"/>
    <w:rsid w:val="00BF198B"/>
    <w:rsid w:val="00BF242E"/>
    <w:rsid w:val="00BF26E9"/>
    <w:rsid w:val="00BF2E72"/>
    <w:rsid w:val="00BF402A"/>
    <w:rsid w:val="00BF4087"/>
    <w:rsid w:val="00BF49C6"/>
    <w:rsid w:val="00BF4C9B"/>
    <w:rsid w:val="00BF514F"/>
    <w:rsid w:val="00BF520E"/>
    <w:rsid w:val="00BF5514"/>
    <w:rsid w:val="00BF6B76"/>
    <w:rsid w:val="00BF6E95"/>
    <w:rsid w:val="00BF77F3"/>
    <w:rsid w:val="00BF780D"/>
    <w:rsid w:val="00BF7837"/>
    <w:rsid w:val="00BF7944"/>
    <w:rsid w:val="00BF7D64"/>
    <w:rsid w:val="00BF7F89"/>
    <w:rsid w:val="00C003F2"/>
    <w:rsid w:val="00C00665"/>
    <w:rsid w:val="00C00901"/>
    <w:rsid w:val="00C02182"/>
    <w:rsid w:val="00C02547"/>
    <w:rsid w:val="00C03F7A"/>
    <w:rsid w:val="00C0486E"/>
    <w:rsid w:val="00C04CCB"/>
    <w:rsid w:val="00C052B7"/>
    <w:rsid w:val="00C057BF"/>
    <w:rsid w:val="00C0585D"/>
    <w:rsid w:val="00C05C01"/>
    <w:rsid w:val="00C06F89"/>
    <w:rsid w:val="00C10812"/>
    <w:rsid w:val="00C108DF"/>
    <w:rsid w:val="00C10B96"/>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3B9"/>
    <w:rsid w:val="00C22D67"/>
    <w:rsid w:val="00C2339E"/>
    <w:rsid w:val="00C23560"/>
    <w:rsid w:val="00C236F0"/>
    <w:rsid w:val="00C24971"/>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7D77"/>
    <w:rsid w:val="00C40542"/>
    <w:rsid w:val="00C40603"/>
    <w:rsid w:val="00C40977"/>
    <w:rsid w:val="00C4098D"/>
    <w:rsid w:val="00C416A1"/>
    <w:rsid w:val="00C41784"/>
    <w:rsid w:val="00C41B10"/>
    <w:rsid w:val="00C41E29"/>
    <w:rsid w:val="00C41F05"/>
    <w:rsid w:val="00C421C2"/>
    <w:rsid w:val="00C423FC"/>
    <w:rsid w:val="00C427E5"/>
    <w:rsid w:val="00C42B63"/>
    <w:rsid w:val="00C43937"/>
    <w:rsid w:val="00C43D02"/>
    <w:rsid w:val="00C441CD"/>
    <w:rsid w:val="00C45C4C"/>
    <w:rsid w:val="00C46003"/>
    <w:rsid w:val="00C4630A"/>
    <w:rsid w:val="00C46A89"/>
    <w:rsid w:val="00C4700C"/>
    <w:rsid w:val="00C507F4"/>
    <w:rsid w:val="00C50E69"/>
    <w:rsid w:val="00C51BDD"/>
    <w:rsid w:val="00C524BC"/>
    <w:rsid w:val="00C52B72"/>
    <w:rsid w:val="00C53506"/>
    <w:rsid w:val="00C5359C"/>
    <w:rsid w:val="00C536F2"/>
    <w:rsid w:val="00C537E4"/>
    <w:rsid w:val="00C53C4A"/>
    <w:rsid w:val="00C54DDD"/>
    <w:rsid w:val="00C550F0"/>
    <w:rsid w:val="00C56191"/>
    <w:rsid w:val="00C563FC"/>
    <w:rsid w:val="00C569C1"/>
    <w:rsid w:val="00C56E89"/>
    <w:rsid w:val="00C574EA"/>
    <w:rsid w:val="00C57DE6"/>
    <w:rsid w:val="00C601B1"/>
    <w:rsid w:val="00C60F50"/>
    <w:rsid w:val="00C6151D"/>
    <w:rsid w:val="00C61F59"/>
    <w:rsid w:val="00C6338C"/>
    <w:rsid w:val="00C63735"/>
    <w:rsid w:val="00C64934"/>
    <w:rsid w:val="00C649F1"/>
    <w:rsid w:val="00C64CA2"/>
    <w:rsid w:val="00C66C21"/>
    <w:rsid w:val="00C673CF"/>
    <w:rsid w:val="00C67518"/>
    <w:rsid w:val="00C70810"/>
    <w:rsid w:val="00C71401"/>
    <w:rsid w:val="00C71888"/>
    <w:rsid w:val="00C724A7"/>
    <w:rsid w:val="00C72FC7"/>
    <w:rsid w:val="00C73084"/>
    <w:rsid w:val="00C733DB"/>
    <w:rsid w:val="00C7341C"/>
    <w:rsid w:val="00C748B8"/>
    <w:rsid w:val="00C75A16"/>
    <w:rsid w:val="00C75EC5"/>
    <w:rsid w:val="00C765CD"/>
    <w:rsid w:val="00C7788E"/>
    <w:rsid w:val="00C801B1"/>
    <w:rsid w:val="00C804BE"/>
    <w:rsid w:val="00C80F8C"/>
    <w:rsid w:val="00C8219A"/>
    <w:rsid w:val="00C835BF"/>
    <w:rsid w:val="00C83685"/>
    <w:rsid w:val="00C83C67"/>
    <w:rsid w:val="00C8430A"/>
    <w:rsid w:val="00C84D0D"/>
    <w:rsid w:val="00C84F67"/>
    <w:rsid w:val="00C857D8"/>
    <w:rsid w:val="00C8655E"/>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C37"/>
    <w:rsid w:val="00CA0E4C"/>
    <w:rsid w:val="00CA0FFF"/>
    <w:rsid w:val="00CA1AF4"/>
    <w:rsid w:val="00CA1F63"/>
    <w:rsid w:val="00CA217B"/>
    <w:rsid w:val="00CA2D20"/>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3C7C"/>
    <w:rsid w:val="00CB4447"/>
    <w:rsid w:val="00CB51FB"/>
    <w:rsid w:val="00CB5833"/>
    <w:rsid w:val="00CB5F3F"/>
    <w:rsid w:val="00CB6118"/>
    <w:rsid w:val="00CB6497"/>
    <w:rsid w:val="00CB6556"/>
    <w:rsid w:val="00CB70A1"/>
    <w:rsid w:val="00CB75B4"/>
    <w:rsid w:val="00CB7A6F"/>
    <w:rsid w:val="00CB7A9F"/>
    <w:rsid w:val="00CB7BD0"/>
    <w:rsid w:val="00CC099B"/>
    <w:rsid w:val="00CC0C98"/>
    <w:rsid w:val="00CC1351"/>
    <w:rsid w:val="00CC2167"/>
    <w:rsid w:val="00CC2ADC"/>
    <w:rsid w:val="00CC3E12"/>
    <w:rsid w:val="00CC45D7"/>
    <w:rsid w:val="00CC45F2"/>
    <w:rsid w:val="00CC4AB6"/>
    <w:rsid w:val="00CC4D5D"/>
    <w:rsid w:val="00CC4E18"/>
    <w:rsid w:val="00CC5104"/>
    <w:rsid w:val="00CC52FF"/>
    <w:rsid w:val="00CC53DC"/>
    <w:rsid w:val="00CC55EF"/>
    <w:rsid w:val="00CC56D5"/>
    <w:rsid w:val="00CC5913"/>
    <w:rsid w:val="00CC5CB4"/>
    <w:rsid w:val="00CC5E19"/>
    <w:rsid w:val="00CC608A"/>
    <w:rsid w:val="00CC76F2"/>
    <w:rsid w:val="00CC7872"/>
    <w:rsid w:val="00CC7BDB"/>
    <w:rsid w:val="00CD0754"/>
    <w:rsid w:val="00CD22CF"/>
    <w:rsid w:val="00CD2DE8"/>
    <w:rsid w:val="00CD39AB"/>
    <w:rsid w:val="00CD3AEA"/>
    <w:rsid w:val="00CD3DDA"/>
    <w:rsid w:val="00CD3F83"/>
    <w:rsid w:val="00CD4055"/>
    <w:rsid w:val="00CD41C7"/>
    <w:rsid w:val="00CD4BF1"/>
    <w:rsid w:val="00CD522C"/>
    <w:rsid w:val="00CD53BE"/>
    <w:rsid w:val="00CD5C5E"/>
    <w:rsid w:val="00CD5D2F"/>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3D0E"/>
    <w:rsid w:val="00CE495A"/>
    <w:rsid w:val="00CE577F"/>
    <w:rsid w:val="00CE5C7A"/>
    <w:rsid w:val="00CE5CFC"/>
    <w:rsid w:val="00CE7163"/>
    <w:rsid w:val="00CE720B"/>
    <w:rsid w:val="00CE7970"/>
    <w:rsid w:val="00CE7A2C"/>
    <w:rsid w:val="00CE7C6E"/>
    <w:rsid w:val="00CF08B0"/>
    <w:rsid w:val="00CF0C23"/>
    <w:rsid w:val="00CF0DAD"/>
    <w:rsid w:val="00CF1516"/>
    <w:rsid w:val="00CF175F"/>
    <w:rsid w:val="00CF185D"/>
    <w:rsid w:val="00CF1933"/>
    <w:rsid w:val="00CF19BD"/>
    <w:rsid w:val="00CF1D8A"/>
    <w:rsid w:val="00CF212D"/>
    <w:rsid w:val="00CF2131"/>
    <w:rsid w:val="00CF23B8"/>
    <w:rsid w:val="00CF268C"/>
    <w:rsid w:val="00CF26F9"/>
    <w:rsid w:val="00CF2AD0"/>
    <w:rsid w:val="00CF30B2"/>
    <w:rsid w:val="00CF3BA6"/>
    <w:rsid w:val="00CF3C1A"/>
    <w:rsid w:val="00CF4866"/>
    <w:rsid w:val="00CF5A72"/>
    <w:rsid w:val="00CF5B6A"/>
    <w:rsid w:val="00CF6421"/>
    <w:rsid w:val="00CF7515"/>
    <w:rsid w:val="00D00664"/>
    <w:rsid w:val="00D00A64"/>
    <w:rsid w:val="00D00B6E"/>
    <w:rsid w:val="00D014AE"/>
    <w:rsid w:val="00D01D8E"/>
    <w:rsid w:val="00D0320A"/>
    <w:rsid w:val="00D034AE"/>
    <w:rsid w:val="00D041DB"/>
    <w:rsid w:val="00D060F4"/>
    <w:rsid w:val="00D07B90"/>
    <w:rsid w:val="00D10920"/>
    <w:rsid w:val="00D10BB0"/>
    <w:rsid w:val="00D10C69"/>
    <w:rsid w:val="00D11A5A"/>
    <w:rsid w:val="00D12C93"/>
    <w:rsid w:val="00D1422D"/>
    <w:rsid w:val="00D14572"/>
    <w:rsid w:val="00D148A0"/>
    <w:rsid w:val="00D14A1A"/>
    <w:rsid w:val="00D1596D"/>
    <w:rsid w:val="00D159D4"/>
    <w:rsid w:val="00D15E8B"/>
    <w:rsid w:val="00D16391"/>
    <w:rsid w:val="00D16559"/>
    <w:rsid w:val="00D16CAB"/>
    <w:rsid w:val="00D16EF4"/>
    <w:rsid w:val="00D17FD7"/>
    <w:rsid w:val="00D20212"/>
    <w:rsid w:val="00D205A3"/>
    <w:rsid w:val="00D20A11"/>
    <w:rsid w:val="00D212DF"/>
    <w:rsid w:val="00D21BBF"/>
    <w:rsid w:val="00D21D91"/>
    <w:rsid w:val="00D225DD"/>
    <w:rsid w:val="00D22638"/>
    <w:rsid w:val="00D23C5B"/>
    <w:rsid w:val="00D2486D"/>
    <w:rsid w:val="00D24B37"/>
    <w:rsid w:val="00D253F8"/>
    <w:rsid w:val="00D255A8"/>
    <w:rsid w:val="00D25733"/>
    <w:rsid w:val="00D25D8E"/>
    <w:rsid w:val="00D26144"/>
    <w:rsid w:val="00D2689B"/>
    <w:rsid w:val="00D27317"/>
    <w:rsid w:val="00D30461"/>
    <w:rsid w:val="00D30561"/>
    <w:rsid w:val="00D30DB1"/>
    <w:rsid w:val="00D31BB0"/>
    <w:rsid w:val="00D31DB2"/>
    <w:rsid w:val="00D330D2"/>
    <w:rsid w:val="00D33A00"/>
    <w:rsid w:val="00D34690"/>
    <w:rsid w:val="00D348AC"/>
    <w:rsid w:val="00D34FEF"/>
    <w:rsid w:val="00D35447"/>
    <w:rsid w:val="00D35470"/>
    <w:rsid w:val="00D36AD2"/>
    <w:rsid w:val="00D36B6B"/>
    <w:rsid w:val="00D36C25"/>
    <w:rsid w:val="00D36CAC"/>
    <w:rsid w:val="00D371D0"/>
    <w:rsid w:val="00D375BF"/>
    <w:rsid w:val="00D37DF9"/>
    <w:rsid w:val="00D422A1"/>
    <w:rsid w:val="00D4281C"/>
    <w:rsid w:val="00D43082"/>
    <w:rsid w:val="00D43343"/>
    <w:rsid w:val="00D43A22"/>
    <w:rsid w:val="00D440CC"/>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424"/>
    <w:rsid w:val="00D526C7"/>
    <w:rsid w:val="00D52767"/>
    <w:rsid w:val="00D53E8C"/>
    <w:rsid w:val="00D53FB7"/>
    <w:rsid w:val="00D54206"/>
    <w:rsid w:val="00D5480B"/>
    <w:rsid w:val="00D54AF1"/>
    <w:rsid w:val="00D55B77"/>
    <w:rsid w:val="00D56455"/>
    <w:rsid w:val="00D57CB6"/>
    <w:rsid w:val="00D60074"/>
    <w:rsid w:val="00D60251"/>
    <w:rsid w:val="00D611EE"/>
    <w:rsid w:val="00D61554"/>
    <w:rsid w:val="00D61DE5"/>
    <w:rsid w:val="00D62461"/>
    <w:rsid w:val="00D6289F"/>
    <w:rsid w:val="00D62A02"/>
    <w:rsid w:val="00D63623"/>
    <w:rsid w:val="00D64204"/>
    <w:rsid w:val="00D6421D"/>
    <w:rsid w:val="00D642C4"/>
    <w:rsid w:val="00D6540E"/>
    <w:rsid w:val="00D65AEB"/>
    <w:rsid w:val="00D66DEF"/>
    <w:rsid w:val="00D67464"/>
    <w:rsid w:val="00D67B93"/>
    <w:rsid w:val="00D71480"/>
    <w:rsid w:val="00D7177B"/>
    <w:rsid w:val="00D717ED"/>
    <w:rsid w:val="00D7223A"/>
    <w:rsid w:val="00D72689"/>
    <w:rsid w:val="00D7271E"/>
    <w:rsid w:val="00D72A7D"/>
    <w:rsid w:val="00D72DE8"/>
    <w:rsid w:val="00D72E97"/>
    <w:rsid w:val="00D730A4"/>
    <w:rsid w:val="00D7388B"/>
    <w:rsid w:val="00D73F30"/>
    <w:rsid w:val="00D73FD7"/>
    <w:rsid w:val="00D74525"/>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876AB"/>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10A8"/>
    <w:rsid w:val="00DA1114"/>
    <w:rsid w:val="00DA1918"/>
    <w:rsid w:val="00DA1E20"/>
    <w:rsid w:val="00DA209E"/>
    <w:rsid w:val="00DA2987"/>
    <w:rsid w:val="00DA3028"/>
    <w:rsid w:val="00DA3624"/>
    <w:rsid w:val="00DA3DCE"/>
    <w:rsid w:val="00DA4230"/>
    <w:rsid w:val="00DA4519"/>
    <w:rsid w:val="00DA4CD1"/>
    <w:rsid w:val="00DA4F2C"/>
    <w:rsid w:val="00DA5165"/>
    <w:rsid w:val="00DA563C"/>
    <w:rsid w:val="00DA58C3"/>
    <w:rsid w:val="00DA6336"/>
    <w:rsid w:val="00DA6435"/>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031"/>
    <w:rsid w:val="00DB4197"/>
    <w:rsid w:val="00DB4FA7"/>
    <w:rsid w:val="00DB583F"/>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CBB"/>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2C45"/>
    <w:rsid w:val="00DE3177"/>
    <w:rsid w:val="00DE3A77"/>
    <w:rsid w:val="00DE3E34"/>
    <w:rsid w:val="00DE3FAE"/>
    <w:rsid w:val="00DE43CA"/>
    <w:rsid w:val="00DE47B5"/>
    <w:rsid w:val="00DE4856"/>
    <w:rsid w:val="00DE4868"/>
    <w:rsid w:val="00DE491E"/>
    <w:rsid w:val="00DE5140"/>
    <w:rsid w:val="00DE5211"/>
    <w:rsid w:val="00DE5A70"/>
    <w:rsid w:val="00DE5DA6"/>
    <w:rsid w:val="00DE6529"/>
    <w:rsid w:val="00DE6DC2"/>
    <w:rsid w:val="00DE75D3"/>
    <w:rsid w:val="00DE777B"/>
    <w:rsid w:val="00DE7920"/>
    <w:rsid w:val="00DE7D7C"/>
    <w:rsid w:val="00DF0034"/>
    <w:rsid w:val="00DF169F"/>
    <w:rsid w:val="00DF1D8C"/>
    <w:rsid w:val="00DF280F"/>
    <w:rsid w:val="00DF2858"/>
    <w:rsid w:val="00DF2862"/>
    <w:rsid w:val="00DF2D90"/>
    <w:rsid w:val="00DF306F"/>
    <w:rsid w:val="00DF3808"/>
    <w:rsid w:val="00DF3AE3"/>
    <w:rsid w:val="00DF43E1"/>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1AB"/>
    <w:rsid w:val="00E02F72"/>
    <w:rsid w:val="00E03B27"/>
    <w:rsid w:val="00E040ED"/>
    <w:rsid w:val="00E044F7"/>
    <w:rsid w:val="00E0504C"/>
    <w:rsid w:val="00E0755D"/>
    <w:rsid w:val="00E110F8"/>
    <w:rsid w:val="00E120FD"/>
    <w:rsid w:val="00E12B9D"/>
    <w:rsid w:val="00E13B19"/>
    <w:rsid w:val="00E14731"/>
    <w:rsid w:val="00E14FC1"/>
    <w:rsid w:val="00E1564B"/>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67E"/>
    <w:rsid w:val="00E22E3B"/>
    <w:rsid w:val="00E22FEE"/>
    <w:rsid w:val="00E23838"/>
    <w:rsid w:val="00E23CBD"/>
    <w:rsid w:val="00E23D31"/>
    <w:rsid w:val="00E242F2"/>
    <w:rsid w:val="00E2473D"/>
    <w:rsid w:val="00E25138"/>
    <w:rsid w:val="00E25BCA"/>
    <w:rsid w:val="00E26180"/>
    <w:rsid w:val="00E26508"/>
    <w:rsid w:val="00E27E55"/>
    <w:rsid w:val="00E27EEF"/>
    <w:rsid w:val="00E300F3"/>
    <w:rsid w:val="00E30676"/>
    <w:rsid w:val="00E309E9"/>
    <w:rsid w:val="00E30B7B"/>
    <w:rsid w:val="00E314FE"/>
    <w:rsid w:val="00E31FA6"/>
    <w:rsid w:val="00E3275E"/>
    <w:rsid w:val="00E328E4"/>
    <w:rsid w:val="00E32ADE"/>
    <w:rsid w:val="00E32AF2"/>
    <w:rsid w:val="00E32EC8"/>
    <w:rsid w:val="00E33726"/>
    <w:rsid w:val="00E33874"/>
    <w:rsid w:val="00E33D93"/>
    <w:rsid w:val="00E33DBF"/>
    <w:rsid w:val="00E33E6D"/>
    <w:rsid w:val="00E3421B"/>
    <w:rsid w:val="00E342E3"/>
    <w:rsid w:val="00E34344"/>
    <w:rsid w:val="00E346B1"/>
    <w:rsid w:val="00E34897"/>
    <w:rsid w:val="00E34C8A"/>
    <w:rsid w:val="00E3505C"/>
    <w:rsid w:val="00E35118"/>
    <w:rsid w:val="00E35FD8"/>
    <w:rsid w:val="00E36139"/>
    <w:rsid w:val="00E36260"/>
    <w:rsid w:val="00E366C5"/>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E85"/>
    <w:rsid w:val="00E463ED"/>
    <w:rsid w:val="00E465C1"/>
    <w:rsid w:val="00E468BF"/>
    <w:rsid w:val="00E46C91"/>
    <w:rsid w:val="00E4702B"/>
    <w:rsid w:val="00E4735C"/>
    <w:rsid w:val="00E475D2"/>
    <w:rsid w:val="00E4783B"/>
    <w:rsid w:val="00E478F5"/>
    <w:rsid w:val="00E47C5C"/>
    <w:rsid w:val="00E47DF2"/>
    <w:rsid w:val="00E47E04"/>
    <w:rsid w:val="00E47F88"/>
    <w:rsid w:val="00E501C2"/>
    <w:rsid w:val="00E50780"/>
    <w:rsid w:val="00E50CDB"/>
    <w:rsid w:val="00E518FF"/>
    <w:rsid w:val="00E5222F"/>
    <w:rsid w:val="00E5239F"/>
    <w:rsid w:val="00E52DD5"/>
    <w:rsid w:val="00E53410"/>
    <w:rsid w:val="00E53498"/>
    <w:rsid w:val="00E5460E"/>
    <w:rsid w:val="00E551AD"/>
    <w:rsid w:val="00E5559D"/>
    <w:rsid w:val="00E55C0B"/>
    <w:rsid w:val="00E5626A"/>
    <w:rsid w:val="00E5676C"/>
    <w:rsid w:val="00E56E8D"/>
    <w:rsid w:val="00E56EE0"/>
    <w:rsid w:val="00E5770E"/>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2A9"/>
    <w:rsid w:val="00E65D1E"/>
    <w:rsid w:val="00E65E3A"/>
    <w:rsid w:val="00E66083"/>
    <w:rsid w:val="00E6742C"/>
    <w:rsid w:val="00E676A4"/>
    <w:rsid w:val="00E67DC4"/>
    <w:rsid w:val="00E7065A"/>
    <w:rsid w:val="00E70A61"/>
    <w:rsid w:val="00E70D08"/>
    <w:rsid w:val="00E70D97"/>
    <w:rsid w:val="00E71075"/>
    <w:rsid w:val="00E71201"/>
    <w:rsid w:val="00E714FC"/>
    <w:rsid w:val="00E717B9"/>
    <w:rsid w:val="00E71A52"/>
    <w:rsid w:val="00E72B1C"/>
    <w:rsid w:val="00E72C63"/>
    <w:rsid w:val="00E73552"/>
    <w:rsid w:val="00E736AA"/>
    <w:rsid w:val="00E73A3B"/>
    <w:rsid w:val="00E749C3"/>
    <w:rsid w:val="00E74C4D"/>
    <w:rsid w:val="00E7586C"/>
    <w:rsid w:val="00E76B3A"/>
    <w:rsid w:val="00E76BC6"/>
    <w:rsid w:val="00E80488"/>
    <w:rsid w:val="00E808C7"/>
    <w:rsid w:val="00E816CC"/>
    <w:rsid w:val="00E81912"/>
    <w:rsid w:val="00E82955"/>
    <w:rsid w:val="00E832F8"/>
    <w:rsid w:val="00E8383B"/>
    <w:rsid w:val="00E838E2"/>
    <w:rsid w:val="00E839A1"/>
    <w:rsid w:val="00E84715"/>
    <w:rsid w:val="00E84813"/>
    <w:rsid w:val="00E848B6"/>
    <w:rsid w:val="00E84EE1"/>
    <w:rsid w:val="00E857BB"/>
    <w:rsid w:val="00E8666F"/>
    <w:rsid w:val="00E86E4F"/>
    <w:rsid w:val="00E87645"/>
    <w:rsid w:val="00E915CC"/>
    <w:rsid w:val="00E9246E"/>
    <w:rsid w:val="00E92585"/>
    <w:rsid w:val="00E925FB"/>
    <w:rsid w:val="00E9369B"/>
    <w:rsid w:val="00E946F0"/>
    <w:rsid w:val="00E947D0"/>
    <w:rsid w:val="00E94F26"/>
    <w:rsid w:val="00E96568"/>
    <w:rsid w:val="00E96AC5"/>
    <w:rsid w:val="00E96BE8"/>
    <w:rsid w:val="00E96CDD"/>
    <w:rsid w:val="00E96EA4"/>
    <w:rsid w:val="00EA0F34"/>
    <w:rsid w:val="00EA1079"/>
    <w:rsid w:val="00EA124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A788F"/>
    <w:rsid w:val="00EB0013"/>
    <w:rsid w:val="00EB0828"/>
    <w:rsid w:val="00EB1644"/>
    <w:rsid w:val="00EB1F03"/>
    <w:rsid w:val="00EB2BC1"/>
    <w:rsid w:val="00EB3302"/>
    <w:rsid w:val="00EB34EA"/>
    <w:rsid w:val="00EB3635"/>
    <w:rsid w:val="00EB3895"/>
    <w:rsid w:val="00EB3FB8"/>
    <w:rsid w:val="00EB456A"/>
    <w:rsid w:val="00EB4F8F"/>
    <w:rsid w:val="00EB5645"/>
    <w:rsid w:val="00EB5BEE"/>
    <w:rsid w:val="00EB6371"/>
    <w:rsid w:val="00EB648C"/>
    <w:rsid w:val="00EB64EB"/>
    <w:rsid w:val="00EB6691"/>
    <w:rsid w:val="00EB6711"/>
    <w:rsid w:val="00EB6A83"/>
    <w:rsid w:val="00EB6E85"/>
    <w:rsid w:val="00EB6FA9"/>
    <w:rsid w:val="00EB7686"/>
    <w:rsid w:val="00EB7F61"/>
    <w:rsid w:val="00EC04D8"/>
    <w:rsid w:val="00EC1280"/>
    <w:rsid w:val="00EC298C"/>
    <w:rsid w:val="00EC2991"/>
    <w:rsid w:val="00EC3861"/>
    <w:rsid w:val="00EC509C"/>
    <w:rsid w:val="00EC5301"/>
    <w:rsid w:val="00EC5CA8"/>
    <w:rsid w:val="00EC64B5"/>
    <w:rsid w:val="00EC715C"/>
    <w:rsid w:val="00EC71EE"/>
    <w:rsid w:val="00EC761D"/>
    <w:rsid w:val="00ED2644"/>
    <w:rsid w:val="00ED2D9C"/>
    <w:rsid w:val="00ED360F"/>
    <w:rsid w:val="00ED3EC5"/>
    <w:rsid w:val="00ED4566"/>
    <w:rsid w:val="00ED4E8E"/>
    <w:rsid w:val="00ED4F9F"/>
    <w:rsid w:val="00ED5486"/>
    <w:rsid w:val="00ED6990"/>
    <w:rsid w:val="00ED6B01"/>
    <w:rsid w:val="00ED72CB"/>
    <w:rsid w:val="00ED73CC"/>
    <w:rsid w:val="00ED77B9"/>
    <w:rsid w:val="00ED7A08"/>
    <w:rsid w:val="00EE0888"/>
    <w:rsid w:val="00EE0CD9"/>
    <w:rsid w:val="00EE0FBD"/>
    <w:rsid w:val="00EE1134"/>
    <w:rsid w:val="00EE1C12"/>
    <w:rsid w:val="00EE1C1E"/>
    <w:rsid w:val="00EE1EE0"/>
    <w:rsid w:val="00EE2AB3"/>
    <w:rsid w:val="00EE3398"/>
    <w:rsid w:val="00EE4801"/>
    <w:rsid w:val="00EE4B5B"/>
    <w:rsid w:val="00EE4CD3"/>
    <w:rsid w:val="00EE50D3"/>
    <w:rsid w:val="00EE76EB"/>
    <w:rsid w:val="00EE77DC"/>
    <w:rsid w:val="00EE7A5A"/>
    <w:rsid w:val="00EE7AD7"/>
    <w:rsid w:val="00EE7F79"/>
    <w:rsid w:val="00EF06BF"/>
    <w:rsid w:val="00EF101D"/>
    <w:rsid w:val="00EF1C21"/>
    <w:rsid w:val="00EF1C96"/>
    <w:rsid w:val="00EF1DAE"/>
    <w:rsid w:val="00EF377C"/>
    <w:rsid w:val="00EF3A37"/>
    <w:rsid w:val="00EF3D86"/>
    <w:rsid w:val="00EF3DC2"/>
    <w:rsid w:val="00EF3E64"/>
    <w:rsid w:val="00EF3EB6"/>
    <w:rsid w:val="00EF4240"/>
    <w:rsid w:val="00EF436C"/>
    <w:rsid w:val="00EF5FD3"/>
    <w:rsid w:val="00EF5FEF"/>
    <w:rsid w:val="00EF645D"/>
    <w:rsid w:val="00EF6910"/>
    <w:rsid w:val="00EF7031"/>
    <w:rsid w:val="00EF7198"/>
    <w:rsid w:val="00EF7AE9"/>
    <w:rsid w:val="00F00DAC"/>
    <w:rsid w:val="00F01DBA"/>
    <w:rsid w:val="00F01DDD"/>
    <w:rsid w:val="00F0219A"/>
    <w:rsid w:val="00F025F3"/>
    <w:rsid w:val="00F028A7"/>
    <w:rsid w:val="00F02ADE"/>
    <w:rsid w:val="00F03506"/>
    <w:rsid w:val="00F0389E"/>
    <w:rsid w:val="00F03AB4"/>
    <w:rsid w:val="00F043D1"/>
    <w:rsid w:val="00F045B2"/>
    <w:rsid w:val="00F049A4"/>
    <w:rsid w:val="00F04CB4"/>
    <w:rsid w:val="00F05007"/>
    <w:rsid w:val="00F05412"/>
    <w:rsid w:val="00F05FE2"/>
    <w:rsid w:val="00F06240"/>
    <w:rsid w:val="00F067FC"/>
    <w:rsid w:val="00F06D75"/>
    <w:rsid w:val="00F071B6"/>
    <w:rsid w:val="00F076B0"/>
    <w:rsid w:val="00F1005B"/>
    <w:rsid w:val="00F108C6"/>
    <w:rsid w:val="00F114C2"/>
    <w:rsid w:val="00F11623"/>
    <w:rsid w:val="00F11E14"/>
    <w:rsid w:val="00F11E66"/>
    <w:rsid w:val="00F12060"/>
    <w:rsid w:val="00F128EA"/>
    <w:rsid w:val="00F130EE"/>
    <w:rsid w:val="00F139D7"/>
    <w:rsid w:val="00F13D3C"/>
    <w:rsid w:val="00F147AC"/>
    <w:rsid w:val="00F14D7D"/>
    <w:rsid w:val="00F15864"/>
    <w:rsid w:val="00F15FC2"/>
    <w:rsid w:val="00F15FED"/>
    <w:rsid w:val="00F1614C"/>
    <w:rsid w:val="00F17345"/>
    <w:rsid w:val="00F17AC9"/>
    <w:rsid w:val="00F212DD"/>
    <w:rsid w:val="00F218FF"/>
    <w:rsid w:val="00F2244C"/>
    <w:rsid w:val="00F234C3"/>
    <w:rsid w:val="00F235BC"/>
    <w:rsid w:val="00F23A32"/>
    <w:rsid w:val="00F261E6"/>
    <w:rsid w:val="00F266B1"/>
    <w:rsid w:val="00F26CDA"/>
    <w:rsid w:val="00F27831"/>
    <w:rsid w:val="00F27ADA"/>
    <w:rsid w:val="00F27F3A"/>
    <w:rsid w:val="00F30154"/>
    <w:rsid w:val="00F3022D"/>
    <w:rsid w:val="00F30B2E"/>
    <w:rsid w:val="00F310CE"/>
    <w:rsid w:val="00F31281"/>
    <w:rsid w:val="00F31AAA"/>
    <w:rsid w:val="00F31E00"/>
    <w:rsid w:val="00F32A4F"/>
    <w:rsid w:val="00F32AA4"/>
    <w:rsid w:val="00F33560"/>
    <w:rsid w:val="00F335FA"/>
    <w:rsid w:val="00F3399D"/>
    <w:rsid w:val="00F3460E"/>
    <w:rsid w:val="00F369F8"/>
    <w:rsid w:val="00F3712D"/>
    <w:rsid w:val="00F40701"/>
    <w:rsid w:val="00F407CB"/>
    <w:rsid w:val="00F408A1"/>
    <w:rsid w:val="00F408E3"/>
    <w:rsid w:val="00F40912"/>
    <w:rsid w:val="00F413DE"/>
    <w:rsid w:val="00F41917"/>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2126"/>
    <w:rsid w:val="00F5218C"/>
    <w:rsid w:val="00F521B2"/>
    <w:rsid w:val="00F52CBC"/>
    <w:rsid w:val="00F52F48"/>
    <w:rsid w:val="00F5331E"/>
    <w:rsid w:val="00F539CC"/>
    <w:rsid w:val="00F540C0"/>
    <w:rsid w:val="00F541E1"/>
    <w:rsid w:val="00F5458A"/>
    <w:rsid w:val="00F547BE"/>
    <w:rsid w:val="00F547F5"/>
    <w:rsid w:val="00F54A76"/>
    <w:rsid w:val="00F55473"/>
    <w:rsid w:val="00F555C0"/>
    <w:rsid w:val="00F55EBC"/>
    <w:rsid w:val="00F564CE"/>
    <w:rsid w:val="00F567DB"/>
    <w:rsid w:val="00F575DD"/>
    <w:rsid w:val="00F605C2"/>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D97"/>
    <w:rsid w:val="00F72E59"/>
    <w:rsid w:val="00F73129"/>
    <w:rsid w:val="00F745D1"/>
    <w:rsid w:val="00F74E4E"/>
    <w:rsid w:val="00F7556D"/>
    <w:rsid w:val="00F75600"/>
    <w:rsid w:val="00F75C16"/>
    <w:rsid w:val="00F75F32"/>
    <w:rsid w:val="00F75FCD"/>
    <w:rsid w:val="00F775EA"/>
    <w:rsid w:val="00F776E7"/>
    <w:rsid w:val="00F7794C"/>
    <w:rsid w:val="00F77BFA"/>
    <w:rsid w:val="00F8044C"/>
    <w:rsid w:val="00F80560"/>
    <w:rsid w:val="00F80DC2"/>
    <w:rsid w:val="00F81FCF"/>
    <w:rsid w:val="00F828E2"/>
    <w:rsid w:val="00F836BA"/>
    <w:rsid w:val="00F83D96"/>
    <w:rsid w:val="00F83EA1"/>
    <w:rsid w:val="00F84069"/>
    <w:rsid w:val="00F842A4"/>
    <w:rsid w:val="00F8531B"/>
    <w:rsid w:val="00F85E1E"/>
    <w:rsid w:val="00F85FB2"/>
    <w:rsid w:val="00F863FD"/>
    <w:rsid w:val="00F86A17"/>
    <w:rsid w:val="00F86B2F"/>
    <w:rsid w:val="00F8715B"/>
    <w:rsid w:val="00F87384"/>
    <w:rsid w:val="00F8760C"/>
    <w:rsid w:val="00F87BD0"/>
    <w:rsid w:val="00F913D6"/>
    <w:rsid w:val="00F915EF"/>
    <w:rsid w:val="00F91A00"/>
    <w:rsid w:val="00F92094"/>
    <w:rsid w:val="00F9402A"/>
    <w:rsid w:val="00F9454F"/>
    <w:rsid w:val="00F9477D"/>
    <w:rsid w:val="00F960EC"/>
    <w:rsid w:val="00F969DB"/>
    <w:rsid w:val="00F96A5D"/>
    <w:rsid w:val="00F96E7D"/>
    <w:rsid w:val="00F96EF1"/>
    <w:rsid w:val="00F9744C"/>
    <w:rsid w:val="00FA041E"/>
    <w:rsid w:val="00FA0690"/>
    <w:rsid w:val="00FA1A30"/>
    <w:rsid w:val="00FA1B03"/>
    <w:rsid w:val="00FA22A4"/>
    <w:rsid w:val="00FA22CC"/>
    <w:rsid w:val="00FA259E"/>
    <w:rsid w:val="00FA3A26"/>
    <w:rsid w:val="00FA3A48"/>
    <w:rsid w:val="00FA3BF4"/>
    <w:rsid w:val="00FA532C"/>
    <w:rsid w:val="00FA55CB"/>
    <w:rsid w:val="00FA6EF0"/>
    <w:rsid w:val="00FB0345"/>
    <w:rsid w:val="00FB080F"/>
    <w:rsid w:val="00FB0FB2"/>
    <w:rsid w:val="00FB1331"/>
    <w:rsid w:val="00FB271D"/>
    <w:rsid w:val="00FB29DB"/>
    <w:rsid w:val="00FB2A8B"/>
    <w:rsid w:val="00FB3456"/>
    <w:rsid w:val="00FB3596"/>
    <w:rsid w:val="00FB3ECF"/>
    <w:rsid w:val="00FB48D6"/>
    <w:rsid w:val="00FB509D"/>
    <w:rsid w:val="00FB5220"/>
    <w:rsid w:val="00FB5365"/>
    <w:rsid w:val="00FB5C39"/>
    <w:rsid w:val="00FB6089"/>
    <w:rsid w:val="00FB637B"/>
    <w:rsid w:val="00FB6B8E"/>
    <w:rsid w:val="00FB6E80"/>
    <w:rsid w:val="00FB6EF3"/>
    <w:rsid w:val="00FB72D9"/>
    <w:rsid w:val="00FB7BC0"/>
    <w:rsid w:val="00FB7D7B"/>
    <w:rsid w:val="00FC013D"/>
    <w:rsid w:val="00FC0619"/>
    <w:rsid w:val="00FC09B1"/>
    <w:rsid w:val="00FC0D3F"/>
    <w:rsid w:val="00FC0D78"/>
    <w:rsid w:val="00FC157F"/>
    <w:rsid w:val="00FC1687"/>
    <w:rsid w:val="00FC28DB"/>
    <w:rsid w:val="00FC3263"/>
    <w:rsid w:val="00FC3FF0"/>
    <w:rsid w:val="00FC4A45"/>
    <w:rsid w:val="00FC52D9"/>
    <w:rsid w:val="00FC5C23"/>
    <w:rsid w:val="00FC63D5"/>
    <w:rsid w:val="00FC6581"/>
    <w:rsid w:val="00FC675E"/>
    <w:rsid w:val="00FC682F"/>
    <w:rsid w:val="00FC6BD0"/>
    <w:rsid w:val="00FC7DF3"/>
    <w:rsid w:val="00FD0744"/>
    <w:rsid w:val="00FD22CB"/>
    <w:rsid w:val="00FD2326"/>
    <w:rsid w:val="00FD387E"/>
    <w:rsid w:val="00FD3CA5"/>
    <w:rsid w:val="00FD3CB1"/>
    <w:rsid w:val="00FD41F6"/>
    <w:rsid w:val="00FD4C85"/>
    <w:rsid w:val="00FD50ED"/>
    <w:rsid w:val="00FD5206"/>
    <w:rsid w:val="00FD5889"/>
    <w:rsid w:val="00FD5A53"/>
    <w:rsid w:val="00FD645D"/>
    <w:rsid w:val="00FD6506"/>
    <w:rsid w:val="00FD6D3C"/>
    <w:rsid w:val="00FD6F87"/>
    <w:rsid w:val="00FD736A"/>
    <w:rsid w:val="00FE021D"/>
    <w:rsid w:val="00FE0D14"/>
    <w:rsid w:val="00FE135A"/>
    <w:rsid w:val="00FE15E1"/>
    <w:rsid w:val="00FE1809"/>
    <w:rsid w:val="00FE221C"/>
    <w:rsid w:val="00FE23AD"/>
    <w:rsid w:val="00FE24D0"/>
    <w:rsid w:val="00FE2F48"/>
    <w:rsid w:val="00FE3A09"/>
    <w:rsid w:val="00FE435E"/>
    <w:rsid w:val="00FE49AC"/>
    <w:rsid w:val="00FE4EC9"/>
    <w:rsid w:val="00FE4FB6"/>
    <w:rsid w:val="00FE5042"/>
    <w:rsid w:val="00FE556C"/>
    <w:rsid w:val="00FF0610"/>
    <w:rsid w:val="00FF08B7"/>
    <w:rsid w:val="00FF0A60"/>
    <w:rsid w:val="00FF1A93"/>
    <w:rsid w:val="00FF2316"/>
    <w:rsid w:val="00FF3111"/>
    <w:rsid w:val="00FF40E7"/>
    <w:rsid w:val="00FF4D2F"/>
    <w:rsid w:val="00FF5232"/>
    <w:rsid w:val="00FF5AE3"/>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90375A70-AC70-4A94-9F84-B37517D4D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3"/>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4"/>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701970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321508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15132050">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694C5-6B43-4D1F-B015-A180F02A1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51</Pages>
  <Words>11704</Words>
  <Characters>64374</Characters>
  <Application>Microsoft Office Word</Application>
  <DocSecurity>0</DocSecurity>
  <Lines>536</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7</cp:revision>
  <cp:lastPrinted>2019-03-25T20:31:00Z</cp:lastPrinted>
  <dcterms:created xsi:type="dcterms:W3CDTF">2019-03-08T02:32:00Z</dcterms:created>
  <dcterms:modified xsi:type="dcterms:W3CDTF">2019-04-12T01:41:00Z</dcterms:modified>
</cp:coreProperties>
</file>